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AB77F2" w:rsidP="009440F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440FB">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B700D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AB77F2">
                    <w:fldChar w:fldCharType="begin">
                      <w:ffData>
                        <w:name w:val="c1"/>
                        <w:enabled/>
                        <w:calcOnExit w:val="0"/>
                        <w:textInput>
                          <w:maxLength w:val="7"/>
                        </w:textInput>
                      </w:ffData>
                    </w:fldChar>
                  </w:r>
                  <w:bookmarkStart w:id="1" w:name="c1"/>
                  <w:r w:rsidR="009C3257">
                    <w:instrText xml:space="preserve"> FORMTEXT </w:instrText>
                  </w:r>
                  <w:r w:rsidR="00AB77F2">
                    <w:fldChar w:fldCharType="separate"/>
                  </w:r>
                  <w:bookmarkStart w:id="2" w:name="_GoBack"/>
                  <w:bookmarkEnd w:id="2"/>
                  <w:r w:rsidR="009440FB">
                    <w:rPr>
                      <w:rFonts w:hint="eastAsia"/>
                    </w:rPr>
                    <w:t>GXAS</w:t>
                  </w:r>
                  <w:r w:rsidR="00AB77F2">
                    <w:fldChar w:fldCharType="end"/>
                  </w:r>
                  <w:bookmarkEnd w:id="1"/>
                </w:p>
              </w:tc>
            </w:tr>
          </w:tbl>
          <w:p w:rsidR="00FB231D" w:rsidRPr="00672BFD" w:rsidRDefault="00AB77F2" w:rsidP="009440F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440FB">
              <w:rPr>
                <w:rFonts w:ascii="黑体" w:eastAsia="黑体" w:hAnsi="黑体" w:hint="eastAsia"/>
                <w:sz w:val="21"/>
                <w:szCs w:val="21"/>
              </w:rPr>
              <w:t>B 31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AB77F2">
        <w:fldChar w:fldCharType="begin">
          <w:ffData>
            <w:name w:val="文字1"/>
            <w:enabled/>
            <w:calcOnExit w:val="0"/>
            <w:textInput>
              <w:default w:val="XXX"/>
            </w:textInput>
          </w:ffData>
        </w:fldChar>
      </w:r>
      <w:bookmarkStart w:id="5" w:name="文字1"/>
      <w:r w:rsidR="00EB31ED">
        <w:instrText xml:space="preserve"> FORMTEXT </w:instrText>
      </w:r>
      <w:r w:rsidR="00AB77F2">
        <w:fldChar w:fldCharType="separate"/>
      </w:r>
      <w:r w:rsidR="009440FB">
        <w:rPr>
          <w:rFonts w:hint="eastAsia"/>
        </w:rPr>
        <w:t xml:space="preserve">GXAS </w:t>
      </w:r>
      <w:r w:rsidR="00AB77F2">
        <w:fldChar w:fldCharType="end"/>
      </w:r>
      <w:bookmarkEnd w:id="5"/>
      <w:r w:rsidR="00AB77F2">
        <w:fldChar w:fldCharType="begin">
          <w:ffData>
            <w:name w:val="NSTD_CODE_F"/>
            <w:enabled/>
            <w:calcOnExit w:val="0"/>
            <w:textInput>
              <w:default w:val="XXXX"/>
            </w:textInput>
          </w:ffData>
        </w:fldChar>
      </w:r>
      <w:bookmarkStart w:id="6" w:name="NSTD_CODE_F"/>
      <w:r w:rsidR="00EB31ED">
        <w:instrText xml:space="preserve"> FORMTEXT </w:instrText>
      </w:r>
      <w:r w:rsidR="00AB77F2">
        <w:fldChar w:fldCharType="separate"/>
      </w:r>
      <w:r w:rsidR="00EB31ED">
        <w:t>XXXX</w:t>
      </w:r>
      <w:r w:rsidR="00AB77F2">
        <w:fldChar w:fldCharType="end"/>
      </w:r>
      <w:bookmarkEnd w:id="6"/>
      <w:r w:rsidR="004644A6" w:rsidRPr="004644A6">
        <w:rPr>
          <w:rFonts w:hAnsi="黑体"/>
        </w:rPr>
        <w:t>—</w:t>
      </w:r>
      <w:r w:rsidR="00AB77F2">
        <w:fldChar w:fldCharType="begin">
          <w:ffData>
            <w:name w:val="NSTD_CODE_B"/>
            <w:enabled/>
            <w:calcOnExit w:val="0"/>
            <w:textInput>
              <w:default w:val="XXXX"/>
            </w:textInput>
          </w:ffData>
        </w:fldChar>
      </w:r>
      <w:bookmarkStart w:id="7" w:name="NSTD_CODE_B"/>
      <w:r w:rsidR="00087A77">
        <w:instrText xml:space="preserve"> FORMTEXT </w:instrText>
      </w:r>
      <w:r w:rsidR="00AB77F2">
        <w:fldChar w:fldCharType="separate"/>
      </w:r>
      <w:r w:rsidR="00087A77">
        <w:t>XXXX</w:t>
      </w:r>
      <w:r w:rsidR="00AB77F2">
        <w:fldChar w:fldCharType="end"/>
      </w:r>
      <w:bookmarkEnd w:id="7"/>
    </w:p>
    <w:p w:rsidR="00E846C8" w:rsidRPr="001E4882" w:rsidRDefault="00AB77F2"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AB77F2"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AB77F2"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9440FB">
        <w:t>杂交玉米制种田玉米螟防控技术规程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B700D0" w:rsidRDefault="00AB77F2" w:rsidP="00463B77">
      <w:pPr>
        <w:pStyle w:val="affffffe"/>
        <w:framePr w:w="9639" w:h="6974" w:hRule="exact" w:wrap="around" w:vAnchor="page" w:hAnchor="page" w:x="1419" w:y="6408" w:anchorLock="1"/>
        <w:textAlignment w:val="bottom"/>
        <w:rPr>
          <w:rFonts w:ascii="黑体" w:eastAsia="黑体" w:hAnsi="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9440FB" w:rsidRPr="00B700D0">
        <w:rPr>
          <w:rFonts w:ascii="黑体" w:eastAsia="黑体" w:hAnsi="黑体"/>
          <w:noProof/>
          <w:szCs w:val="28"/>
        </w:rPr>
        <w:t>Technical code of practice for corn borer in seed reproduction of hybrid corn</w:t>
      </w:r>
      <w:r w:rsidRPr="00B700D0">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B77F2"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AB77F2"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AB77F2" w:rsidP="00B700D0">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AB77F2"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AB77F2"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AB77F2"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440FB">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AB77F2" w:rsidP="00A02BAE">
      <w:pPr>
        <w:rPr>
          <w:rFonts w:ascii="宋体" w:hAnsi="宋体"/>
          <w:sz w:val="28"/>
          <w:szCs w:val="28"/>
        </w:rPr>
        <w:sectPr w:rsidR="00A02BAE" w:rsidRPr="00CD50A1" w:rsidSect="009440F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440FB" w:rsidRDefault="009440FB" w:rsidP="009440FB">
      <w:pPr>
        <w:pStyle w:val="a6"/>
        <w:spacing w:after="360"/>
      </w:pPr>
      <w:bookmarkStart w:id="21" w:name="BookMark2"/>
      <w:r w:rsidRPr="009440FB">
        <w:rPr>
          <w:spacing w:val="320"/>
        </w:rPr>
        <w:lastRenderedPageBreak/>
        <w:t>前</w:t>
      </w:r>
      <w:r>
        <w:t>言</w:t>
      </w:r>
    </w:p>
    <w:p w:rsidR="009440FB" w:rsidRDefault="009440FB" w:rsidP="009440FB">
      <w:pPr>
        <w:pStyle w:val="affff6"/>
        <w:ind w:firstLine="420"/>
      </w:pPr>
      <w:r>
        <w:rPr>
          <w:rFonts w:hint="eastAsia"/>
        </w:rPr>
        <w:t>本文件按照GB/T 1.1—2020《标准化工作导则  第1部分：标准化文件的结构和起草规则》的规定起草。</w:t>
      </w:r>
    </w:p>
    <w:p w:rsidR="009440FB" w:rsidRDefault="009440FB" w:rsidP="009440FB">
      <w:pPr>
        <w:pStyle w:val="affff6"/>
        <w:ind w:firstLine="420"/>
      </w:pPr>
      <w:r>
        <w:rPr>
          <w:rFonts w:hint="eastAsia"/>
        </w:rPr>
        <w:t>请注意本文件的某些内容可能涉及专利。本文件的发布机构不承担识别专利的责任。</w:t>
      </w:r>
    </w:p>
    <w:p w:rsidR="009440FB" w:rsidRDefault="009440FB" w:rsidP="009440FB">
      <w:pPr>
        <w:pStyle w:val="affff6"/>
        <w:ind w:firstLine="420"/>
      </w:pPr>
      <w:r>
        <w:rPr>
          <w:rFonts w:hint="eastAsia"/>
        </w:rPr>
        <w:t>本文件由广西壮族自治区农业科学院玉米研究所提出。</w:t>
      </w:r>
    </w:p>
    <w:p w:rsidR="009440FB" w:rsidRDefault="009440FB" w:rsidP="009440FB">
      <w:pPr>
        <w:pStyle w:val="affff6"/>
        <w:ind w:firstLine="420"/>
      </w:pPr>
      <w:r>
        <w:rPr>
          <w:rFonts w:hint="eastAsia"/>
        </w:rPr>
        <w:t>本文件起草单位：广西壮族自治区农业科学院玉米研究所、广西青青农业科技有限公司、广西兆和种业有限公司、广西恒茂种业有限公司、广西博士园种业有限公司、广西桂先种业有限公司、广西万川种业有限公司、南宁市桂福园农业有限公司、广西皓凯生物科技有限公司。</w:t>
      </w:r>
    </w:p>
    <w:p w:rsidR="009440FB" w:rsidRDefault="009440FB" w:rsidP="009440FB">
      <w:pPr>
        <w:pStyle w:val="affff6"/>
        <w:ind w:firstLine="420"/>
      </w:pPr>
      <w:r>
        <w:rPr>
          <w:rFonts w:hint="eastAsia"/>
        </w:rPr>
        <w:t>本文件主要起草人：。</w:t>
      </w:r>
    </w:p>
    <w:p w:rsidR="009440FB" w:rsidRDefault="009440FB" w:rsidP="009440FB">
      <w:pPr>
        <w:pStyle w:val="affff6"/>
        <w:ind w:firstLine="420"/>
      </w:pPr>
    </w:p>
    <w:p w:rsidR="009440FB" w:rsidRPr="009440FB" w:rsidRDefault="009440FB" w:rsidP="009440FB">
      <w:pPr>
        <w:pStyle w:val="affff6"/>
        <w:ind w:firstLine="420"/>
        <w:sectPr w:rsidR="009440FB" w:rsidRPr="009440FB" w:rsidSect="009440FB">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DC8FA5FDCC94F289E5173E322A03ACE"/>
        </w:placeholder>
      </w:sdtPr>
      <w:sdtContent>
        <w:bookmarkStart w:id="23" w:name="NEW_STAND_NAME" w:displacedByCustomXml="prev"/>
        <w:p w:rsidR="00F26B7E" w:rsidRPr="00F26B7E" w:rsidRDefault="009440FB" w:rsidP="00B700D0">
          <w:pPr>
            <w:pStyle w:val="afffffffff1"/>
            <w:spacing w:beforeLines="182" w:afterLines="220"/>
          </w:pPr>
          <w:r>
            <w:rPr>
              <w:rFonts w:hint="eastAsia"/>
            </w:rPr>
            <w:t>杂交玉米制种田玉米螟防控技术规程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9440FB" w:rsidRDefault="009440FB" w:rsidP="009440FB">
      <w:pPr>
        <w:pStyle w:val="afffffffffff5"/>
      </w:pPr>
      <w:bookmarkStart w:id="32" w:name="_Toc17233326"/>
      <w:bookmarkStart w:id="33" w:name="_Toc17233334"/>
      <w:bookmarkStart w:id="34" w:name="_Toc24884212"/>
      <w:bookmarkStart w:id="35" w:name="_Toc24884219"/>
      <w:bookmarkStart w:id="36" w:name="_Toc26648466"/>
      <w:r>
        <w:rPr>
          <w:rFonts w:hint="eastAsia"/>
        </w:rPr>
        <w:t>本文件规定了杂交玉米制种田玉米螟的防控技术。</w:t>
      </w:r>
    </w:p>
    <w:p w:rsidR="008B0C9C" w:rsidRDefault="009440FB" w:rsidP="009440FB">
      <w:pPr>
        <w:pStyle w:val="afffffffffff5"/>
      </w:pPr>
      <w:r>
        <w:rPr>
          <w:rFonts w:hint="eastAsia"/>
        </w:rPr>
        <w:t>本文件适用于广西行政区域内杂交玉米制种田玉米螟的防控。</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DD2923CFF89F412590B672C7B750FDA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440FB" w:rsidRDefault="009440FB" w:rsidP="009440FB">
      <w:pPr>
        <w:pStyle w:val="affff6"/>
        <w:ind w:firstLine="420"/>
      </w:pPr>
      <w:r>
        <w:rPr>
          <w:rFonts w:hint="eastAsia"/>
        </w:rPr>
        <w:t>GB/T 8321（所有部分）  农药合理使用准则</w:t>
      </w:r>
    </w:p>
    <w:p w:rsidR="00AA6EC9" w:rsidRPr="009440FB" w:rsidRDefault="009440FB" w:rsidP="009440FB">
      <w:pPr>
        <w:pStyle w:val="affff6"/>
        <w:ind w:firstLine="420"/>
      </w:pPr>
      <w:r>
        <w:rPr>
          <w:rFonts w:hint="eastAsia"/>
        </w:rPr>
        <w:t>GB/T 23391.3  玉米大、小斑病和玉米螟防治技术规范 第3部分：玉米螟</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4DD5303B6464AE8AB4E5813FE3626B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9440FB" w:rsidP="00BA263B">
          <w:pPr>
            <w:pStyle w:val="affff6"/>
            <w:ind w:firstLine="420"/>
          </w:pPr>
          <w:r>
            <w:t>下列术语和定义适用于本文件。</w:t>
          </w:r>
        </w:p>
      </w:sdtContent>
    </w:sdt>
    <w:p w:rsidR="009440FB" w:rsidRPr="009440FB" w:rsidRDefault="009440FB" w:rsidP="009440FB">
      <w:pPr>
        <w:pStyle w:val="affffffffffe"/>
        <w:ind w:left="420" w:hangingChars="200" w:hanging="420"/>
        <w:rPr>
          <w:rFonts w:ascii="黑体" w:eastAsia="黑体" w:hAnsi="黑体"/>
        </w:rPr>
      </w:pPr>
      <w:r w:rsidRPr="009440FB">
        <w:rPr>
          <w:rFonts w:ascii="黑体" w:eastAsia="黑体" w:hAnsi="黑体"/>
        </w:rPr>
        <w:br/>
      </w:r>
      <w:r w:rsidRPr="009440FB">
        <w:rPr>
          <w:rFonts w:ascii="黑体" w:eastAsia="黑体" w:hAnsi="黑体" w:hint="eastAsia"/>
        </w:rPr>
        <w:t>玉米螟  corn borer</w:t>
      </w:r>
    </w:p>
    <w:p w:rsidR="004B3E93" w:rsidRPr="009440FB" w:rsidRDefault="009440FB" w:rsidP="009440FB">
      <w:pPr>
        <w:pStyle w:val="affff6"/>
        <w:ind w:firstLine="420"/>
      </w:pPr>
      <w:r>
        <w:rPr>
          <w:rFonts w:hint="eastAsia"/>
        </w:rPr>
        <w:t>又称玉米钻心虫，属于鳞翅目，螟蛾科，主要危害玉米植株地上的各个部位，造成玉米花叶、折雄、折秆、雌穗发育不良、籽粒霉烂、诱发穗腐病等病害发生。</w:t>
      </w:r>
    </w:p>
    <w:p w:rsidR="009440FB" w:rsidRDefault="009440FB" w:rsidP="009440FB">
      <w:pPr>
        <w:pStyle w:val="affc"/>
        <w:spacing w:before="240" w:after="240"/>
      </w:pPr>
      <w:r>
        <w:rPr>
          <w:rFonts w:hint="eastAsia"/>
        </w:rPr>
        <w:t>虫情调查</w:t>
      </w:r>
    </w:p>
    <w:p w:rsidR="009440FB" w:rsidRDefault="009440FB" w:rsidP="009440FB">
      <w:pPr>
        <w:pStyle w:val="affff6"/>
        <w:ind w:firstLine="420"/>
      </w:pPr>
      <w:r>
        <w:rPr>
          <w:rFonts w:hint="eastAsia"/>
        </w:rPr>
        <w:t>按照GB/T 23391.3的要求执行。</w:t>
      </w:r>
    </w:p>
    <w:p w:rsidR="009440FB" w:rsidRDefault="009440FB" w:rsidP="009440FB">
      <w:pPr>
        <w:pStyle w:val="affc"/>
        <w:spacing w:before="240" w:after="240"/>
        <w:rPr>
          <w:rFonts w:hAnsi="黑体"/>
        </w:rPr>
      </w:pPr>
      <w:r>
        <w:rPr>
          <w:rFonts w:hint="eastAsia"/>
        </w:rPr>
        <w:t>防治措施</w:t>
      </w:r>
    </w:p>
    <w:p w:rsidR="009440FB" w:rsidRDefault="009440FB" w:rsidP="009440FB">
      <w:pPr>
        <w:pStyle w:val="affd"/>
        <w:spacing w:before="120" w:after="120"/>
      </w:pPr>
      <w:r>
        <w:rPr>
          <w:rFonts w:hint="eastAsia"/>
        </w:rPr>
        <w:t>防治原则</w:t>
      </w:r>
    </w:p>
    <w:p w:rsidR="009440FB" w:rsidRDefault="009440FB" w:rsidP="009440FB">
      <w:pPr>
        <w:pStyle w:val="affff6"/>
        <w:ind w:firstLine="420"/>
      </w:pPr>
      <w:r>
        <w:rPr>
          <w:rFonts w:hint="eastAsia"/>
        </w:rPr>
        <w:t>坚持“预防为主，综合防治“”的植保工作方针，优先采用农业、物理和生物防治措施，辅助以安全合理的化学防治措施。</w:t>
      </w:r>
    </w:p>
    <w:p w:rsidR="009440FB" w:rsidRDefault="009440FB" w:rsidP="009440FB">
      <w:pPr>
        <w:pStyle w:val="affd"/>
        <w:spacing w:before="120" w:after="120"/>
      </w:pPr>
      <w:r>
        <w:rPr>
          <w:rFonts w:hint="eastAsia"/>
        </w:rPr>
        <w:t>农业防治</w:t>
      </w:r>
    </w:p>
    <w:p w:rsidR="009440FB" w:rsidRDefault="009440FB" w:rsidP="009440FB">
      <w:pPr>
        <w:pStyle w:val="affe"/>
        <w:spacing w:before="120" w:after="120"/>
      </w:pPr>
      <w:r>
        <w:rPr>
          <w:rFonts w:hint="eastAsia"/>
        </w:rPr>
        <w:t>品种选择</w:t>
      </w:r>
    </w:p>
    <w:p w:rsidR="009440FB" w:rsidRDefault="009440FB" w:rsidP="009440FB">
      <w:pPr>
        <w:pStyle w:val="affff6"/>
        <w:ind w:firstLine="420"/>
      </w:pPr>
      <w:r>
        <w:rPr>
          <w:rFonts w:hint="eastAsia"/>
        </w:rPr>
        <w:t>宜选择对玉米螟具有中抗以上抗虫水平的亲本。</w:t>
      </w:r>
    </w:p>
    <w:p w:rsidR="009440FB" w:rsidRDefault="009440FB" w:rsidP="009440FB">
      <w:pPr>
        <w:pStyle w:val="affe"/>
        <w:spacing w:before="120" w:after="120"/>
      </w:pPr>
      <w:r>
        <w:rPr>
          <w:rFonts w:hint="eastAsia"/>
        </w:rPr>
        <w:t>种子处理</w:t>
      </w:r>
    </w:p>
    <w:p w:rsidR="009440FB" w:rsidRDefault="009440FB" w:rsidP="009440FB">
      <w:pPr>
        <w:pStyle w:val="affff6"/>
        <w:ind w:firstLine="420"/>
      </w:pPr>
      <w:r>
        <w:rPr>
          <w:rFonts w:hint="eastAsia"/>
        </w:rPr>
        <w:t>播种前，精选玉米种子，去掉小粒、病粒、虫害粒、秕粒，并用氯虫苯甲酰胺种衣剂进行包衣或药剂拌种处理。</w:t>
      </w:r>
    </w:p>
    <w:p w:rsidR="009440FB" w:rsidRDefault="009440FB" w:rsidP="009440FB">
      <w:pPr>
        <w:pStyle w:val="affe"/>
        <w:spacing w:before="120" w:after="120"/>
      </w:pPr>
      <w:r>
        <w:rPr>
          <w:rFonts w:hint="eastAsia"/>
        </w:rPr>
        <w:t>栽培管理</w:t>
      </w:r>
    </w:p>
    <w:p w:rsidR="009440FB" w:rsidRDefault="009440FB" w:rsidP="009440FB">
      <w:pPr>
        <w:pStyle w:val="affff6"/>
        <w:ind w:firstLine="420"/>
      </w:pPr>
      <w:r>
        <w:rPr>
          <w:rFonts w:hint="eastAsia"/>
        </w:rPr>
        <w:t>加强田间管理，苗期至拔节期宜增施腐熟有机肥，穗期增施磷、钾肥。</w:t>
      </w:r>
    </w:p>
    <w:p w:rsidR="009440FB" w:rsidRDefault="009440FB" w:rsidP="009440FB">
      <w:pPr>
        <w:pStyle w:val="affe"/>
        <w:spacing w:before="120" w:after="120"/>
      </w:pPr>
      <w:r>
        <w:rPr>
          <w:rFonts w:hint="eastAsia"/>
        </w:rPr>
        <w:t>清洁田园</w:t>
      </w:r>
    </w:p>
    <w:p w:rsidR="009440FB" w:rsidRDefault="009440FB" w:rsidP="009440FB">
      <w:pPr>
        <w:pStyle w:val="affff6"/>
        <w:ind w:firstLine="420"/>
      </w:pPr>
      <w:r>
        <w:rPr>
          <w:rFonts w:hint="eastAsia"/>
        </w:rPr>
        <w:t>在制种过程中应及时清理田间残留物，各生长时期的操作如下：</w:t>
      </w:r>
    </w:p>
    <w:p w:rsidR="009440FB" w:rsidRDefault="009440FB" w:rsidP="009440FB">
      <w:pPr>
        <w:pStyle w:val="af5"/>
      </w:pPr>
      <w:r>
        <w:rPr>
          <w:rFonts w:hint="eastAsia"/>
        </w:rPr>
        <w:t>播种前清除田间残留秸秆、杂草运离制种田，或作发酵堆肥处理等；</w:t>
      </w:r>
    </w:p>
    <w:p w:rsidR="009440FB" w:rsidRDefault="009440FB" w:rsidP="009440FB">
      <w:pPr>
        <w:pStyle w:val="af5"/>
      </w:pPr>
      <w:r>
        <w:rPr>
          <w:rFonts w:hint="eastAsia"/>
        </w:rPr>
        <w:lastRenderedPageBreak/>
        <w:t>穗期在雄花散粉完全后将雄穗带出田外深埋处理，清除雄穗中的玉米螟幼虫；</w:t>
      </w:r>
    </w:p>
    <w:p w:rsidR="009440FB" w:rsidRDefault="009440FB" w:rsidP="009440FB">
      <w:pPr>
        <w:pStyle w:val="af5"/>
      </w:pPr>
      <w:r>
        <w:rPr>
          <w:rFonts w:hint="eastAsia"/>
        </w:rPr>
        <w:t>玉米种子收获完毕后及时清除田间虫残株体、深耕灭茬。</w:t>
      </w:r>
    </w:p>
    <w:p w:rsidR="009440FB" w:rsidRDefault="009440FB" w:rsidP="009440FB">
      <w:pPr>
        <w:pStyle w:val="affd"/>
        <w:spacing w:before="120" w:after="120"/>
      </w:pPr>
      <w:r>
        <w:rPr>
          <w:rFonts w:hint="eastAsia"/>
        </w:rPr>
        <w:t>物理防治</w:t>
      </w:r>
    </w:p>
    <w:p w:rsidR="009440FB" w:rsidRDefault="009440FB" w:rsidP="009440FB">
      <w:pPr>
        <w:pStyle w:val="affe"/>
        <w:spacing w:before="120" w:after="120"/>
      </w:pPr>
      <w:r>
        <w:rPr>
          <w:rFonts w:hint="eastAsia"/>
        </w:rPr>
        <w:t>杀虫灯</w:t>
      </w:r>
    </w:p>
    <w:p w:rsidR="009440FB" w:rsidRDefault="009440FB" w:rsidP="009440FB">
      <w:pPr>
        <w:pStyle w:val="affff6"/>
        <w:ind w:firstLine="420"/>
      </w:pPr>
      <w:r>
        <w:rPr>
          <w:rFonts w:hint="eastAsia"/>
        </w:rPr>
        <w:t>田间安装频振式杀虫灯或太阳能杀虫灯，平地每2</w:t>
      </w:r>
      <w:r>
        <w:rPr>
          <w:rFonts w:hAnsi="宋体" w:hint="eastAsia"/>
        </w:rPr>
        <w:t>×</w:t>
      </w:r>
      <w:r w:rsidR="00D8519E">
        <w:rPr>
          <w:rFonts w:hint="eastAsia"/>
        </w:rPr>
        <w:t>667</w:t>
      </w:r>
      <w:r w:rsidR="00D8519E" w:rsidRPr="00D8519E">
        <w:rPr>
          <w:rFonts w:hint="eastAsia"/>
          <w:vertAlign w:val="superscript"/>
        </w:rPr>
        <w:t xml:space="preserve"> </w:t>
      </w:r>
      <w:r>
        <w:rPr>
          <w:rFonts w:hint="eastAsia"/>
        </w:rPr>
        <w:t>m</w:t>
      </w:r>
      <w:r>
        <w:rPr>
          <w:rFonts w:hint="eastAsia"/>
          <w:vertAlign w:val="superscript"/>
        </w:rPr>
        <w:t>2</w:t>
      </w:r>
      <w:r>
        <w:rPr>
          <w:rFonts w:hint="eastAsia"/>
        </w:rPr>
        <w:t>安装1台，坡地每3</w:t>
      </w:r>
      <w:r w:rsidR="00D8519E">
        <w:rPr>
          <w:rFonts w:hAnsi="宋体" w:hint="eastAsia"/>
        </w:rPr>
        <w:t>×667</w:t>
      </w:r>
      <w:r>
        <w:rPr>
          <w:rFonts w:hint="eastAsia"/>
        </w:rPr>
        <w:t xml:space="preserve"> m</w:t>
      </w:r>
      <w:r>
        <w:rPr>
          <w:rFonts w:hint="eastAsia"/>
          <w:vertAlign w:val="superscript"/>
        </w:rPr>
        <w:t>2</w:t>
      </w:r>
      <w:r>
        <w:rPr>
          <w:rFonts w:hint="eastAsia"/>
        </w:rPr>
        <w:t xml:space="preserve"> 安装1台；杀虫灯接虫口离地面2.0</w:t>
      </w:r>
      <w:r>
        <w:rPr>
          <w:rFonts w:hint="eastAsia"/>
          <w:vertAlign w:val="subscript"/>
        </w:rPr>
        <w:t xml:space="preserve"> </w:t>
      </w:r>
      <w:r>
        <w:rPr>
          <w:rFonts w:hint="eastAsia"/>
        </w:rPr>
        <w:t>m～2.5</w:t>
      </w:r>
      <w:r>
        <w:rPr>
          <w:rFonts w:hint="eastAsia"/>
          <w:vertAlign w:val="subscript"/>
        </w:rPr>
        <w:t xml:space="preserve"> </w:t>
      </w:r>
      <w:r>
        <w:rPr>
          <w:rFonts w:hint="eastAsia"/>
        </w:rPr>
        <w:t>m，并设置在开阔处，所辐射的田块不能被建筑物或高大树木遮挡。开灯时间为19：00 至次日2：00。注意及时用毛刷清理灯上的害虫及污垢，将袋内集中的虫体深埋或作为饲料。</w:t>
      </w:r>
    </w:p>
    <w:p w:rsidR="009440FB" w:rsidRDefault="009440FB" w:rsidP="009440FB">
      <w:pPr>
        <w:pStyle w:val="affe"/>
        <w:spacing w:before="120" w:after="120"/>
      </w:pPr>
      <w:r>
        <w:rPr>
          <w:rFonts w:hint="eastAsia"/>
        </w:rPr>
        <w:t>性信息素</w:t>
      </w:r>
    </w:p>
    <w:p w:rsidR="009440FB" w:rsidRDefault="009440FB" w:rsidP="009440FB">
      <w:pPr>
        <w:pStyle w:val="affff6"/>
        <w:ind w:firstLine="420"/>
      </w:pPr>
      <w:r>
        <w:rPr>
          <w:rFonts w:hint="eastAsia"/>
        </w:rPr>
        <w:t>在越冬代玉米螟成虫羽化始见期开始安装玉米螟性信息素诱捕器。选用飞蛾型诱捕器，安放密度1个/</w:t>
      </w:r>
      <w:r w:rsidR="00D8519E">
        <w:rPr>
          <w:rFonts w:hint="eastAsia"/>
        </w:rPr>
        <w:t>667</w:t>
      </w:r>
      <w:r w:rsidR="00D8519E" w:rsidRPr="00D8519E">
        <w:rPr>
          <w:rFonts w:hint="eastAsia"/>
          <w:vertAlign w:val="subscript"/>
        </w:rPr>
        <w:t xml:space="preserve"> </w:t>
      </w:r>
      <w:r>
        <w:rPr>
          <w:rFonts w:hint="eastAsia"/>
        </w:rPr>
        <w:t>m</w:t>
      </w:r>
      <w:r>
        <w:rPr>
          <w:rFonts w:hint="eastAsia"/>
          <w:vertAlign w:val="superscript"/>
        </w:rPr>
        <w:t>2</w:t>
      </w:r>
      <w:r>
        <w:rPr>
          <w:rFonts w:hint="eastAsia"/>
        </w:rPr>
        <w:t>～2个/</w:t>
      </w:r>
      <w:r w:rsidR="00D8519E">
        <w:rPr>
          <w:rFonts w:hint="eastAsia"/>
        </w:rPr>
        <w:t>667</w:t>
      </w:r>
      <w:r w:rsidR="00D8519E" w:rsidRPr="00D8519E">
        <w:rPr>
          <w:rFonts w:hint="eastAsia"/>
          <w:vertAlign w:val="subscript"/>
        </w:rPr>
        <w:t xml:space="preserve"> </w:t>
      </w:r>
      <w:r>
        <w:rPr>
          <w:rFonts w:hint="eastAsia"/>
        </w:rPr>
        <w:t>m</w:t>
      </w:r>
      <w:r>
        <w:rPr>
          <w:rFonts w:hint="eastAsia"/>
          <w:vertAlign w:val="superscript"/>
        </w:rPr>
        <w:t>2</w:t>
      </w:r>
      <w:r>
        <w:rPr>
          <w:rFonts w:hint="eastAsia"/>
        </w:rPr>
        <w:t>，每个诱捕器放1枚诱芯，每30</w:t>
      </w:r>
      <w:r>
        <w:rPr>
          <w:rFonts w:hint="eastAsia"/>
          <w:vertAlign w:val="subscript"/>
        </w:rPr>
        <w:t xml:space="preserve"> </w:t>
      </w:r>
      <w:r>
        <w:rPr>
          <w:rFonts w:hint="eastAsia"/>
        </w:rPr>
        <w:t>d 更换1次诱芯。诱捕器悬挂高度随玉米植株高度调整，高于植株顶端约0.5</w:t>
      </w:r>
      <w:r>
        <w:rPr>
          <w:rFonts w:hint="eastAsia"/>
          <w:vertAlign w:val="superscript"/>
        </w:rPr>
        <w:t xml:space="preserve"> </w:t>
      </w:r>
      <w:r>
        <w:rPr>
          <w:rFonts w:hint="eastAsia"/>
        </w:rPr>
        <w:t>m。诱捕器可重复使用，用完的诱芯统一收回并带离田间销毁。</w:t>
      </w:r>
    </w:p>
    <w:p w:rsidR="009440FB" w:rsidRDefault="009440FB" w:rsidP="009440FB">
      <w:pPr>
        <w:pStyle w:val="affd"/>
        <w:spacing w:before="120" w:after="120"/>
        <w:rPr>
          <w:rFonts w:hAnsi="黑体"/>
        </w:rPr>
      </w:pPr>
      <w:r>
        <w:rPr>
          <w:rFonts w:hint="eastAsia"/>
        </w:rPr>
        <w:t>生物防治</w:t>
      </w:r>
    </w:p>
    <w:p w:rsidR="009440FB" w:rsidRDefault="009440FB" w:rsidP="009440FB">
      <w:pPr>
        <w:pStyle w:val="affe"/>
        <w:spacing w:before="120" w:after="120"/>
      </w:pPr>
      <w:r>
        <w:rPr>
          <w:rFonts w:hint="eastAsia"/>
        </w:rPr>
        <w:t>释放天敌</w:t>
      </w:r>
    </w:p>
    <w:p w:rsidR="009440FB" w:rsidRDefault="009440FB" w:rsidP="009440FB">
      <w:pPr>
        <w:pStyle w:val="affff6"/>
        <w:ind w:firstLine="420"/>
      </w:pPr>
      <w:r>
        <w:rPr>
          <w:rFonts w:hint="eastAsia"/>
        </w:rPr>
        <w:t>在越冬代玉米螟成虫产卵初期释放赤眼蜂，每667</w:t>
      </w:r>
      <w:r>
        <w:rPr>
          <w:rFonts w:hint="eastAsia"/>
          <w:vertAlign w:val="subscript"/>
        </w:rPr>
        <w:t xml:space="preserve"> </w:t>
      </w:r>
      <w:r>
        <w:rPr>
          <w:rFonts w:hint="eastAsia"/>
        </w:rPr>
        <w:t>m</w:t>
      </w:r>
      <w:r>
        <w:rPr>
          <w:rFonts w:hint="eastAsia"/>
          <w:vertAlign w:val="superscript"/>
        </w:rPr>
        <w:t>2</w:t>
      </w:r>
      <w:r>
        <w:rPr>
          <w:rFonts w:hint="eastAsia"/>
        </w:rPr>
        <w:t>共释放万头，分两次释放，每次释放1万头，两次放蜂时间间隔7</w:t>
      </w:r>
      <w:r>
        <w:rPr>
          <w:rFonts w:hint="eastAsia"/>
          <w:vertAlign w:val="subscript"/>
        </w:rPr>
        <w:t xml:space="preserve"> </w:t>
      </w:r>
      <w:r>
        <w:rPr>
          <w:rFonts w:hint="eastAsia"/>
        </w:rPr>
        <w:t>d，每667</w:t>
      </w:r>
      <w:r>
        <w:rPr>
          <w:rFonts w:hint="eastAsia"/>
          <w:vertAlign w:val="superscript"/>
        </w:rPr>
        <w:t xml:space="preserve"> </w:t>
      </w:r>
      <w:r>
        <w:rPr>
          <w:rFonts w:hint="eastAsia"/>
        </w:rPr>
        <w:t>m</w:t>
      </w:r>
      <w:r>
        <w:rPr>
          <w:rFonts w:hint="eastAsia"/>
          <w:vertAlign w:val="superscript"/>
        </w:rPr>
        <w:t>2</w:t>
      </w:r>
      <w:r>
        <w:rPr>
          <w:rFonts w:hint="eastAsia"/>
        </w:rPr>
        <w:t>设置2～3个释放点。</w:t>
      </w:r>
    </w:p>
    <w:p w:rsidR="009440FB" w:rsidRDefault="009440FB" w:rsidP="009440FB">
      <w:pPr>
        <w:pStyle w:val="affe"/>
        <w:spacing w:before="120" w:after="120"/>
        <w:rPr>
          <w:rFonts w:cs="宋体"/>
        </w:rPr>
      </w:pPr>
      <w:r>
        <w:rPr>
          <w:rFonts w:hint="eastAsia"/>
        </w:rPr>
        <w:t>生物制剂</w:t>
      </w:r>
    </w:p>
    <w:p w:rsidR="009440FB" w:rsidRDefault="009440FB" w:rsidP="009440FB">
      <w:pPr>
        <w:pStyle w:val="affff6"/>
        <w:ind w:firstLine="420"/>
      </w:pPr>
      <w:r>
        <w:rPr>
          <w:rFonts w:hint="eastAsia"/>
        </w:rPr>
        <w:t>在非玉米制种区使用生物制剂防治，用含100</w:t>
      </w:r>
      <w:r>
        <w:rPr>
          <w:rFonts w:hint="eastAsia"/>
          <w:vertAlign w:val="superscript"/>
        </w:rPr>
        <w:t xml:space="preserve"> </w:t>
      </w:r>
      <w:r>
        <w:rPr>
          <w:rFonts w:hint="eastAsia"/>
        </w:rPr>
        <w:t>亿孢子/g的球孢白僵菌</w:t>
      </w:r>
      <w:r w:rsidR="00D8519E">
        <w:rPr>
          <w:rFonts w:hint="eastAsia"/>
        </w:rPr>
        <w:t>30</w:t>
      </w:r>
      <w:r>
        <w:rPr>
          <w:rFonts w:hint="eastAsia"/>
          <w:vertAlign w:val="subscript"/>
        </w:rPr>
        <w:t xml:space="preserve"> </w:t>
      </w:r>
      <w:r>
        <w:rPr>
          <w:rFonts w:hint="eastAsia"/>
        </w:rPr>
        <w:t>g/</w:t>
      </w:r>
      <w:r w:rsidR="00D8519E">
        <w:rPr>
          <w:rFonts w:hint="eastAsia"/>
        </w:rPr>
        <w:t>667</w:t>
      </w:r>
      <w:r w:rsidR="00D8519E" w:rsidRPr="00D8519E">
        <w:rPr>
          <w:rFonts w:hint="eastAsia"/>
          <w:vertAlign w:val="superscript"/>
        </w:rPr>
        <w:t xml:space="preserve"> </w:t>
      </w:r>
      <w:r>
        <w:rPr>
          <w:rFonts w:hint="eastAsia"/>
        </w:rPr>
        <w:t>m</w:t>
      </w:r>
      <w:r>
        <w:rPr>
          <w:rFonts w:hint="eastAsia"/>
          <w:vertAlign w:val="superscript"/>
        </w:rPr>
        <w:t>2</w:t>
      </w:r>
      <w:r>
        <w:rPr>
          <w:rFonts w:hint="eastAsia"/>
        </w:rPr>
        <w:t>+细河沙</w:t>
      </w:r>
      <w:r w:rsidR="00D8519E">
        <w:rPr>
          <w:rFonts w:hint="eastAsia"/>
        </w:rPr>
        <w:t>1</w:t>
      </w:r>
      <w:r>
        <w:rPr>
          <w:rFonts w:hint="eastAsia"/>
        </w:rPr>
        <w:t>5</w:t>
      </w:r>
      <w:r>
        <w:rPr>
          <w:rFonts w:hint="eastAsia"/>
          <w:vertAlign w:val="superscript"/>
        </w:rPr>
        <w:t xml:space="preserve"> </w:t>
      </w:r>
      <w:r>
        <w:rPr>
          <w:rFonts w:hint="eastAsia"/>
        </w:rPr>
        <w:t>kg/</w:t>
      </w:r>
      <w:r w:rsidR="00D8519E">
        <w:rPr>
          <w:rFonts w:hint="eastAsia"/>
        </w:rPr>
        <w:t>667</w:t>
      </w:r>
      <w:r w:rsidR="00D8519E" w:rsidRPr="00D8519E">
        <w:rPr>
          <w:rFonts w:hint="eastAsia"/>
          <w:vertAlign w:val="superscript"/>
        </w:rPr>
        <w:t xml:space="preserve"> </w:t>
      </w:r>
      <w:r>
        <w:rPr>
          <w:rFonts w:hint="eastAsia"/>
        </w:rPr>
        <w:t>m</w:t>
      </w:r>
      <w:r>
        <w:rPr>
          <w:rFonts w:hint="eastAsia"/>
          <w:vertAlign w:val="superscript"/>
        </w:rPr>
        <w:t>2</w:t>
      </w:r>
      <w:r>
        <w:rPr>
          <w:rFonts w:hint="eastAsia"/>
        </w:rPr>
        <w:t>拌均匀，或将苏云金杆菌颗粒剂按1.5</w:t>
      </w:r>
      <w:r>
        <w:rPr>
          <w:rFonts w:hint="eastAsia"/>
          <w:vertAlign w:val="subscript"/>
        </w:rPr>
        <w:t xml:space="preserve"> </w:t>
      </w:r>
      <w:r>
        <w:rPr>
          <w:rFonts w:hint="eastAsia"/>
        </w:rPr>
        <w:t>g/株～2.0</w:t>
      </w:r>
      <w:r>
        <w:rPr>
          <w:rFonts w:hint="eastAsia"/>
          <w:vertAlign w:val="superscript"/>
        </w:rPr>
        <w:t xml:space="preserve"> </w:t>
      </w:r>
      <w:r>
        <w:rPr>
          <w:rFonts w:hint="eastAsia"/>
        </w:rPr>
        <w:t>g/株撒施到玉米心叶内。</w:t>
      </w:r>
    </w:p>
    <w:p w:rsidR="009440FB" w:rsidRDefault="009440FB" w:rsidP="009440FB">
      <w:pPr>
        <w:pStyle w:val="affd"/>
        <w:spacing w:before="120" w:after="120"/>
        <w:rPr>
          <w:rFonts w:cs="宋体"/>
        </w:rPr>
      </w:pPr>
      <w:r>
        <w:rPr>
          <w:rFonts w:hint="eastAsia"/>
        </w:rPr>
        <w:t>化学防治</w:t>
      </w:r>
    </w:p>
    <w:p w:rsidR="009440FB" w:rsidRDefault="009440FB" w:rsidP="009440FB">
      <w:pPr>
        <w:pStyle w:val="affff6"/>
        <w:ind w:firstLine="420"/>
      </w:pPr>
      <w:r>
        <w:rPr>
          <w:rFonts w:hint="eastAsia"/>
        </w:rPr>
        <w:t>结合虫情调查，在心叶期和花穗期进行，防治方法见附录A，农药使用应符合GB/T 8321 （所有部分）规定。</w:t>
      </w:r>
    </w:p>
    <w:p w:rsidR="002A1260" w:rsidRDefault="002A1260" w:rsidP="00653FED">
      <w:pPr>
        <w:pStyle w:val="affff6"/>
        <w:ind w:firstLine="420"/>
      </w:pPr>
    </w:p>
    <w:p w:rsidR="001D212F" w:rsidRDefault="001D212F" w:rsidP="00E60C63">
      <w:pPr>
        <w:pStyle w:val="affff6"/>
        <w:ind w:firstLine="420"/>
      </w:pPr>
    </w:p>
    <w:p w:rsidR="009440FB" w:rsidRDefault="009440FB" w:rsidP="001D212F">
      <w:pPr>
        <w:pStyle w:val="affff6"/>
        <w:ind w:firstLine="420"/>
      </w:pPr>
    </w:p>
    <w:p w:rsidR="009440FB" w:rsidRDefault="009440FB" w:rsidP="001D212F">
      <w:pPr>
        <w:pStyle w:val="affff6"/>
        <w:ind w:firstLine="420"/>
        <w:sectPr w:rsidR="009440FB" w:rsidSect="009440FB">
          <w:headerReference w:type="default" r:id="rId20"/>
          <w:footerReference w:type="even" r:id="rId21"/>
          <w:footerReference w:type="default" r:id="rId22"/>
          <w:pgSz w:w="11906" w:h="16838" w:code="9"/>
          <w:pgMar w:top="567" w:right="1134" w:bottom="1134" w:left="1134" w:header="1418" w:footer="1134" w:gutter="284"/>
          <w:pgNumType w:start="1"/>
          <w:cols w:space="425"/>
          <w:formProt w:val="0"/>
          <w:docGrid w:linePitch="312"/>
        </w:sectPr>
      </w:pPr>
    </w:p>
    <w:p w:rsidR="009440FB" w:rsidRDefault="009440FB" w:rsidP="009440FB">
      <w:pPr>
        <w:pStyle w:val="af8"/>
      </w:pPr>
      <w:bookmarkStart w:id="41" w:name="BookMark5"/>
      <w:bookmarkEnd w:id="22"/>
    </w:p>
    <w:p w:rsidR="009440FB" w:rsidRDefault="009440FB" w:rsidP="009440FB">
      <w:pPr>
        <w:pStyle w:val="afe"/>
      </w:pPr>
    </w:p>
    <w:p w:rsidR="009440FB" w:rsidRDefault="009440FB" w:rsidP="009440FB">
      <w:pPr>
        <w:pStyle w:val="aff3"/>
        <w:spacing w:before="60" w:after="120"/>
      </w:pPr>
      <w:r>
        <w:br/>
      </w:r>
      <w:r>
        <w:rPr>
          <w:rFonts w:hint="eastAsia"/>
        </w:rPr>
        <w:t>（资料性）</w:t>
      </w:r>
      <w:r>
        <w:br/>
      </w:r>
      <w:r>
        <w:rPr>
          <w:rFonts w:hint="eastAsia"/>
        </w:rPr>
        <w:t>杂交玉米制种田心叶期和花穗期玉米螟防治方法</w:t>
      </w:r>
    </w:p>
    <w:p w:rsidR="009440FB" w:rsidRDefault="009440FB" w:rsidP="009440FB">
      <w:pPr>
        <w:pStyle w:val="affff6"/>
        <w:ind w:firstLine="420"/>
      </w:pPr>
      <w:r>
        <w:rPr>
          <w:rFonts w:hint="eastAsia"/>
        </w:rPr>
        <w:t>杂交玉米制种田心叶期和花穗期玉米螟防治方法见表A.1。</w:t>
      </w:r>
    </w:p>
    <w:p w:rsidR="009440FB" w:rsidRPr="009440FB" w:rsidRDefault="009440FB" w:rsidP="009440FB">
      <w:pPr>
        <w:pStyle w:val="aff"/>
        <w:spacing w:before="120" w:after="120"/>
      </w:pPr>
      <w:r>
        <w:rPr>
          <w:rFonts w:hint="eastAsia"/>
        </w:rPr>
        <w:t>杂交玉米制种田心叶期和花穗期玉米螟防治方法</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667"/>
        <w:gridCol w:w="2551"/>
        <w:gridCol w:w="2959"/>
        <w:gridCol w:w="2393"/>
      </w:tblGrid>
      <w:tr w:rsidR="009440FB" w:rsidTr="009440FB">
        <w:tc>
          <w:tcPr>
            <w:tcW w:w="871" w:type="pct"/>
            <w:tcBorders>
              <w:top w:val="single" w:sz="8" w:space="0" w:color="auto"/>
              <w:left w:val="single" w:sz="8" w:space="0" w:color="auto"/>
              <w:bottom w:val="single" w:sz="8"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时期</w:t>
            </w:r>
          </w:p>
        </w:tc>
        <w:tc>
          <w:tcPr>
            <w:tcW w:w="1333" w:type="pct"/>
            <w:tcBorders>
              <w:top w:val="single" w:sz="8" w:space="0" w:color="auto"/>
              <w:left w:val="single" w:sz="4" w:space="0" w:color="auto"/>
              <w:bottom w:val="single" w:sz="8"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推荐药剂</w:t>
            </w:r>
          </w:p>
        </w:tc>
        <w:tc>
          <w:tcPr>
            <w:tcW w:w="1546" w:type="pct"/>
            <w:tcBorders>
              <w:top w:val="single" w:sz="8" w:space="0" w:color="auto"/>
              <w:left w:val="single" w:sz="4" w:space="0" w:color="auto"/>
              <w:bottom w:val="single" w:sz="8"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用量</w:t>
            </w:r>
          </w:p>
        </w:tc>
        <w:tc>
          <w:tcPr>
            <w:tcW w:w="1250" w:type="pct"/>
            <w:tcBorders>
              <w:top w:val="single" w:sz="8" w:space="0" w:color="auto"/>
              <w:left w:val="single" w:sz="4" w:space="0" w:color="auto"/>
              <w:bottom w:val="single" w:sz="8" w:space="0" w:color="auto"/>
              <w:right w:val="single" w:sz="8"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使用方法</w:t>
            </w:r>
          </w:p>
        </w:tc>
      </w:tr>
      <w:tr w:rsidR="009440FB" w:rsidTr="009440FB">
        <w:tc>
          <w:tcPr>
            <w:tcW w:w="871" w:type="pct"/>
            <w:vMerge w:val="restart"/>
            <w:tcBorders>
              <w:top w:val="nil"/>
              <w:left w:val="single" w:sz="8"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心叶期</w:t>
            </w:r>
          </w:p>
        </w:tc>
        <w:tc>
          <w:tcPr>
            <w:tcW w:w="1333" w:type="pct"/>
            <w:tcBorders>
              <w:top w:val="single" w:sz="8"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0.1%氯氟氰菊酯颗粒剂</w:t>
            </w:r>
          </w:p>
        </w:tc>
        <w:tc>
          <w:tcPr>
            <w:tcW w:w="1546" w:type="pct"/>
            <w:tcBorders>
              <w:top w:val="single" w:sz="8"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0.16</w:t>
            </w:r>
            <w:r>
              <w:rPr>
                <w:rFonts w:ascii="宋体" w:hAnsi="宋体" w:hint="eastAsia"/>
                <w:sz w:val="18"/>
                <w:szCs w:val="18"/>
                <w:vertAlign w:val="superscript"/>
              </w:rPr>
              <w:t> </w:t>
            </w:r>
            <w:r>
              <w:rPr>
                <w:rFonts w:ascii="宋体" w:hAnsi="宋体" w:hint="eastAsia"/>
                <w:sz w:val="18"/>
                <w:szCs w:val="18"/>
              </w:rPr>
              <w:t>g/株</w:t>
            </w:r>
          </w:p>
        </w:tc>
        <w:tc>
          <w:tcPr>
            <w:tcW w:w="1250" w:type="pct"/>
            <w:vMerge w:val="restart"/>
            <w:tcBorders>
              <w:top w:val="nil"/>
              <w:left w:val="single" w:sz="4" w:space="0" w:color="auto"/>
              <w:bottom w:val="single" w:sz="4" w:space="0" w:color="auto"/>
              <w:right w:val="single" w:sz="8"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在玉米心叶末期撒施。</w:t>
            </w: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3%辛硫磷颗粒剂</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按1∶15拌煤渣，2</w:t>
            </w:r>
            <w:r>
              <w:rPr>
                <w:rFonts w:ascii="宋体" w:hAnsi="宋体" w:hint="eastAsia"/>
                <w:sz w:val="18"/>
                <w:szCs w:val="18"/>
                <w:vertAlign w:val="superscript"/>
              </w:rPr>
              <w:t> </w:t>
            </w:r>
            <w:r>
              <w:rPr>
                <w:rFonts w:ascii="宋体" w:hAnsi="宋体" w:hint="eastAsia"/>
                <w:sz w:val="18"/>
                <w:szCs w:val="18"/>
              </w:rPr>
              <w:t>g/株</w:t>
            </w:r>
          </w:p>
        </w:tc>
        <w:tc>
          <w:tcPr>
            <w:tcW w:w="0" w:type="auto"/>
            <w:vMerge/>
            <w:tcBorders>
              <w:top w:val="nil"/>
              <w:left w:val="single" w:sz="4" w:space="0" w:color="auto"/>
              <w:bottom w:val="single" w:sz="4" w:space="0" w:color="auto"/>
              <w:right w:val="single" w:sz="8" w:space="0" w:color="auto"/>
            </w:tcBorders>
            <w:vAlign w:val="center"/>
            <w:hideMark/>
          </w:tcPr>
          <w:p w:rsidR="009440FB" w:rsidRDefault="009440FB" w:rsidP="009440FB">
            <w:pPr>
              <w:widowControl/>
              <w:spacing w:line="240" w:lineRule="auto"/>
              <w:jc w:val="left"/>
              <w:rPr>
                <w:rFonts w:ascii="宋体" w:hAnsi="宋体"/>
                <w:sz w:val="18"/>
                <w:szCs w:val="18"/>
              </w:rPr>
            </w:pP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1.5%辛硫磷颗粒剂</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1</w:t>
            </w:r>
            <w:r>
              <w:rPr>
                <w:rFonts w:ascii="宋体" w:hAnsi="宋体" w:hint="eastAsia"/>
                <w:sz w:val="18"/>
                <w:szCs w:val="18"/>
                <w:vertAlign w:val="subscript"/>
              </w:rPr>
              <w:t> </w:t>
            </w:r>
            <w:r>
              <w:rPr>
                <w:rFonts w:ascii="宋体" w:hAnsi="宋体" w:hint="eastAsia"/>
                <w:sz w:val="18"/>
                <w:szCs w:val="18"/>
              </w:rPr>
              <w:t>g/株</w:t>
            </w:r>
          </w:p>
        </w:tc>
        <w:tc>
          <w:tcPr>
            <w:tcW w:w="0" w:type="auto"/>
            <w:vMerge/>
            <w:tcBorders>
              <w:top w:val="nil"/>
              <w:left w:val="single" w:sz="4" w:space="0" w:color="auto"/>
              <w:bottom w:val="single" w:sz="4" w:space="0" w:color="auto"/>
              <w:right w:val="single" w:sz="8" w:space="0" w:color="auto"/>
            </w:tcBorders>
            <w:vAlign w:val="center"/>
            <w:hideMark/>
          </w:tcPr>
          <w:p w:rsidR="009440FB" w:rsidRDefault="009440FB" w:rsidP="009440FB">
            <w:pPr>
              <w:widowControl/>
              <w:spacing w:line="240" w:lineRule="auto"/>
              <w:jc w:val="left"/>
              <w:rPr>
                <w:rFonts w:ascii="宋体" w:hAnsi="宋体"/>
                <w:sz w:val="18"/>
                <w:szCs w:val="18"/>
              </w:rPr>
            </w:pP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5%杀虫双颗粒剂</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200</w:t>
            </w:r>
            <w:r>
              <w:rPr>
                <w:rFonts w:ascii="宋体" w:hAnsi="宋体" w:hint="eastAsia"/>
                <w:sz w:val="18"/>
                <w:szCs w:val="18"/>
                <w:vertAlign w:val="subscript"/>
              </w:rPr>
              <w:t> </w:t>
            </w:r>
            <w:r>
              <w:rPr>
                <w:rFonts w:ascii="宋体" w:hAnsi="宋体" w:hint="eastAsia"/>
                <w:sz w:val="18"/>
                <w:szCs w:val="18"/>
              </w:rPr>
              <w:t>g/667m2与4</w:t>
            </w:r>
            <w:r>
              <w:rPr>
                <w:rFonts w:ascii="宋体" w:hAnsi="宋体" w:hint="eastAsia"/>
                <w:sz w:val="18"/>
                <w:szCs w:val="18"/>
                <w:vertAlign w:val="subscript"/>
              </w:rPr>
              <w:t> </w:t>
            </w:r>
            <w:r>
              <w:rPr>
                <w:rFonts w:ascii="宋体" w:hAnsi="宋体" w:hint="eastAsia"/>
                <w:sz w:val="18"/>
                <w:szCs w:val="18"/>
              </w:rPr>
              <w:t>kg细土拌匀</w:t>
            </w:r>
          </w:p>
        </w:tc>
        <w:tc>
          <w:tcPr>
            <w:tcW w:w="0" w:type="auto"/>
            <w:vMerge/>
            <w:tcBorders>
              <w:top w:val="nil"/>
              <w:left w:val="single" w:sz="4" w:space="0" w:color="auto"/>
              <w:bottom w:val="single" w:sz="4" w:space="0" w:color="auto"/>
              <w:right w:val="single" w:sz="8" w:space="0" w:color="auto"/>
            </w:tcBorders>
            <w:vAlign w:val="center"/>
            <w:hideMark/>
          </w:tcPr>
          <w:p w:rsidR="009440FB" w:rsidRDefault="009440FB" w:rsidP="009440FB">
            <w:pPr>
              <w:widowControl/>
              <w:spacing w:line="240" w:lineRule="auto"/>
              <w:jc w:val="left"/>
              <w:rPr>
                <w:rFonts w:ascii="宋体" w:hAnsi="宋体"/>
                <w:sz w:val="18"/>
                <w:szCs w:val="18"/>
              </w:rPr>
            </w:pPr>
          </w:p>
        </w:tc>
      </w:tr>
      <w:tr w:rsidR="009440FB" w:rsidTr="009440FB">
        <w:tc>
          <w:tcPr>
            <w:tcW w:w="871" w:type="pct"/>
            <w:vMerge w:val="restart"/>
            <w:tcBorders>
              <w:top w:val="nil"/>
              <w:left w:val="single" w:sz="8"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花穗期</w:t>
            </w: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25%杀虫双水剂</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500倍</w:t>
            </w:r>
          </w:p>
        </w:tc>
        <w:tc>
          <w:tcPr>
            <w:tcW w:w="1250" w:type="pct"/>
            <w:vMerge w:val="restart"/>
            <w:tcBorders>
              <w:top w:val="nil"/>
              <w:left w:val="single" w:sz="4" w:space="0" w:color="auto"/>
              <w:bottom w:val="single" w:sz="4" w:space="0" w:color="auto"/>
              <w:right w:val="single" w:sz="8"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用药剂灌注雄穗。</w:t>
            </w: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50%敌敌畏乳剂</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800倍</w:t>
            </w:r>
          </w:p>
        </w:tc>
        <w:tc>
          <w:tcPr>
            <w:tcW w:w="0" w:type="auto"/>
            <w:vMerge/>
            <w:tcBorders>
              <w:top w:val="nil"/>
              <w:left w:val="single" w:sz="4" w:space="0" w:color="auto"/>
              <w:bottom w:val="single" w:sz="4" w:space="0" w:color="auto"/>
              <w:right w:val="single" w:sz="8" w:space="0" w:color="auto"/>
            </w:tcBorders>
            <w:vAlign w:val="center"/>
            <w:hideMark/>
          </w:tcPr>
          <w:p w:rsidR="009440FB" w:rsidRDefault="009440FB" w:rsidP="009440FB">
            <w:pPr>
              <w:widowControl/>
              <w:spacing w:line="240" w:lineRule="auto"/>
              <w:jc w:val="left"/>
              <w:rPr>
                <w:rFonts w:ascii="宋体" w:hAnsi="宋体"/>
                <w:sz w:val="18"/>
                <w:szCs w:val="18"/>
              </w:rPr>
            </w:pP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0.5%阿维菌素乳油</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1</w:t>
            </w:r>
            <w:r>
              <w:rPr>
                <w:rFonts w:ascii="宋体" w:hAnsi="宋体" w:hint="eastAsia"/>
                <w:sz w:val="18"/>
                <w:szCs w:val="18"/>
                <w:vertAlign w:val="subscript"/>
              </w:rPr>
              <w:t> </w:t>
            </w:r>
            <w:r>
              <w:rPr>
                <w:rFonts w:ascii="宋体" w:hAnsi="宋体" w:hint="eastAsia"/>
                <w:sz w:val="18"/>
                <w:szCs w:val="18"/>
              </w:rPr>
              <w:t>000倍</w:t>
            </w:r>
          </w:p>
        </w:tc>
        <w:tc>
          <w:tcPr>
            <w:tcW w:w="0" w:type="auto"/>
            <w:vMerge/>
            <w:tcBorders>
              <w:top w:val="nil"/>
              <w:left w:val="single" w:sz="4" w:space="0" w:color="auto"/>
              <w:bottom w:val="single" w:sz="4" w:space="0" w:color="auto"/>
              <w:right w:val="single" w:sz="8" w:space="0" w:color="auto"/>
            </w:tcBorders>
            <w:vAlign w:val="center"/>
            <w:hideMark/>
          </w:tcPr>
          <w:p w:rsidR="009440FB" w:rsidRDefault="009440FB" w:rsidP="009440FB">
            <w:pPr>
              <w:widowControl/>
              <w:spacing w:line="240" w:lineRule="auto"/>
              <w:jc w:val="left"/>
              <w:rPr>
                <w:rFonts w:ascii="宋体" w:hAnsi="宋体"/>
                <w:sz w:val="18"/>
                <w:szCs w:val="18"/>
              </w:rPr>
            </w:pP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5%氟虫脲乳油</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2</w:t>
            </w:r>
            <w:r>
              <w:rPr>
                <w:rFonts w:ascii="宋体" w:hAnsi="宋体" w:hint="eastAsia"/>
                <w:sz w:val="18"/>
                <w:szCs w:val="18"/>
                <w:vertAlign w:val="superscript"/>
              </w:rPr>
              <w:t> </w:t>
            </w:r>
            <w:r>
              <w:rPr>
                <w:rFonts w:ascii="宋体" w:hAnsi="宋体" w:hint="eastAsia"/>
                <w:sz w:val="18"/>
                <w:szCs w:val="18"/>
              </w:rPr>
              <w:t>500倍</w:t>
            </w:r>
          </w:p>
        </w:tc>
        <w:tc>
          <w:tcPr>
            <w:tcW w:w="0" w:type="auto"/>
            <w:vMerge/>
            <w:tcBorders>
              <w:top w:val="nil"/>
              <w:left w:val="single" w:sz="4" w:space="0" w:color="auto"/>
              <w:bottom w:val="single" w:sz="4" w:space="0" w:color="auto"/>
              <w:right w:val="single" w:sz="8" w:space="0" w:color="auto"/>
            </w:tcBorders>
            <w:vAlign w:val="center"/>
            <w:hideMark/>
          </w:tcPr>
          <w:p w:rsidR="009440FB" w:rsidRDefault="009440FB" w:rsidP="009440FB">
            <w:pPr>
              <w:widowControl/>
              <w:spacing w:line="240" w:lineRule="auto"/>
              <w:jc w:val="left"/>
              <w:rPr>
                <w:rFonts w:ascii="宋体" w:hAnsi="宋体"/>
                <w:sz w:val="18"/>
                <w:szCs w:val="18"/>
              </w:rPr>
            </w:pPr>
          </w:p>
        </w:tc>
      </w:tr>
      <w:tr w:rsidR="009440FB" w:rsidTr="009440FB">
        <w:tc>
          <w:tcPr>
            <w:tcW w:w="0" w:type="auto"/>
            <w:vMerge/>
            <w:tcBorders>
              <w:top w:val="nil"/>
              <w:left w:val="single" w:sz="8" w:space="0" w:color="auto"/>
              <w:bottom w:val="single" w:sz="4" w:space="0" w:color="auto"/>
              <w:right w:val="single" w:sz="4" w:space="0" w:color="auto"/>
            </w:tcBorders>
            <w:vAlign w:val="center"/>
            <w:hideMark/>
          </w:tcPr>
          <w:p w:rsidR="009440FB" w:rsidRDefault="009440FB" w:rsidP="009440FB">
            <w:pPr>
              <w:widowControl/>
              <w:spacing w:line="240" w:lineRule="auto"/>
              <w:jc w:val="left"/>
              <w:rPr>
                <w:rFonts w:ascii="宋体" w:hAnsi="宋体"/>
                <w:sz w:val="18"/>
                <w:szCs w:val="18"/>
              </w:rPr>
            </w:pPr>
          </w:p>
        </w:tc>
        <w:tc>
          <w:tcPr>
            <w:tcW w:w="1333"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50%敌敌畏乳剂</w:t>
            </w:r>
          </w:p>
        </w:tc>
        <w:tc>
          <w:tcPr>
            <w:tcW w:w="1546" w:type="pct"/>
            <w:tcBorders>
              <w:top w:val="single" w:sz="4" w:space="0" w:color="auto"/>
              <w:left w:val="single" w:sz="4" w:space="0" w:color="auto"/>
              <w:bottom w:val="single" w:sz="4" w:space="0" w:color="auto"/>
              <w:right w:val="single" w:sz="4" w:space="0" w:color="auto"/>
            </w:tcBorders>
            <w:vAlign w:val="center"/>
            <w:hideMark/>
          </w:tcPr>
          <w:p w:rsidR="009440FB" w:rsidRDefault="009440FB" w:rsidP="009440FB">
            <w:pPr>
              <w:spacing w:line="240" w:lineRule="auto"/>
              <w:jc w:val="center"/>
              <w:rPr>
                <w:rFonts w:ascii="宋体" w:hAnsi="宋体"/>
                <w:sz w:val="18"/>
                <w:szCs w:val="18"/>
              </w:rPr>
            </w:pPr>
            <w:r>
              <w:rPr>
                <w:rFonts w:ascii="宋体" w:hAnsi="宋体" w:hint="eastAsia"/>
                <w:sz w:val="18"/>
                <w:szCs w:val="18"/>
              </w:rPr>
              <w:t>800倍</w:t>
            </w:r>
          </w:p>
        </w:tc>
        <w:tc>
          <w:tcPr>
            <w:tcW w:w="1250" w:type="pct"/>
            <w:tcBorders>
              <w:top w:val="single" w:sz="4" w:space="0" w:color="auto"/>
              <w:left w:val="single" w:sz="4" w:space="0" w:color="auto"/>
              <w:bottom w:val="single" w:sz="8" w:space="0" w:color="auto"/>
              <w:right w:val="single" w:sz="8" w:space="0" w:color="auto"/>
            </w:tcBorders>
            <w:vAlign w:val="center"/>
            <w:hideMark/>
          </w:tcPr>
          <w:p w:rsidR="009440FB" w:rsidRDefault="009440FB" w:rsidP="009440FB">
            <w:pPr>
              <w:spacing w:line="240" w:lineRule="auto"/>
              <w:jc w:val="left"/>
              <w:rPr>
                <w:rFonts w:ascii="宋体" w:hAnsi="宋体"/>
                <w:sz w:val="18"/>
                <w:szCs w:val="18"/>
              </w:rPr>
            </w:pPr>
            <w:r>
              <w:rPr>
                <w:rFonts w:ascii="宋体" w:hAnsi="宋体" w:hint="eastAsia"/>
                <w:sz w:val="18"/>
                <w:szCs w:val="18"/>
              </w:rPr>
              <w:t>灌入塑料水瓶内，瓶口盖上带吸管的瓶盖。在玉米散粉基本结束时蘸花丝。</w:t>
            </w:r>
          </w:p>
        </w:tc>
      </w:tr>
    </w:tbl>
    <w:p w:rsidR="009440FB" w:rsidRDefault="009440FB" w:rsidP="009440FB">
      <w:pPr>
        <w:pStyle w:val="affff6"/>
        <w:ind w:firstLineChars="0" w:firstLine="0"/>
        <w:jc w:val="center"/>
      </w:pPr>
      <w:bookmarkStart w:id="42" w:name="BookMark8"/>
      <w:bookmarkEnd w:id="41"/>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485900" cy="317500"/>
                    </a:xfrm>
                    <a:prstGeom prst="rect">
                      <a:avLst/>
                    </a:prstGeom>
                  </pic:spPr>
                </pic:pic>
              </a:graphicData>
            </a:graphic>
          </wp:inline>
        </w:drawing>
      </w:r>
      <w:bookmarkEnd w:id="42"/>
    </w:p>
    <w:sectPr w:rsidR="009440FB" w:rsidSect="009440FB">
      <w:headerReference w:type="default" r:id="rId24"/>
      <w:footerReference w:type="even" r:id="rId25"/>
      <w:footerReference w:type="default" r:id="rId26"/>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1AD" w:rsidRDefault="00B851AD" w:rsidP="00D86DB7">
      <w:r>
        <w:separator/>
      </w:r>
    </w:p>
    <w:p w:rsidR="00B851AD" w:rsidRDefault="00B851AD"/>
    <w:p w:rsidR="00B851AD" w:rsidRDefault="00B851AD"/>
  </w:endnote>
  <w:endnote w:type="continuationSeparator" w:id="1">
    <w:p w:rsidR="00B851AD" w:rsidRDefault="00B851AD" w:rsidP="00D86DB7">
      <w:r>
        <w:continuationSeparator/>
      </w:r>
    </w:p>
    <w:p w:rsidR="00B851AD" w:rsidRDefault="00B851AD"/>
    <w:p w:rsidR="00B851AD" w:rsidRDefault="00B851AD"/>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AB77F2">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Default="009440FB">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Pr="009440FB" w:rsidRDefault="00AB77F2" w:rsidP="009440FB">
    <w:pPr>
      <w:pStyle w:val="affff2"/>
    </w:pPr>
    <w:r>
      <w:fldChar w:fldCharType="begin"/>
    </w:r>
    <w:r w:rsidR="009440FB">
      <w:instrText xml:space="preserve"> PAGE   \* MERGEFORMAT \* MERGEFORMAT </w:instrText>
    </w:r>
    <w:r>
      <w:fldChar w:fldCharType="separate"/>
    </w:r>
    <w:r w:rsidR="009440FB">
      <w:rPr>
        <w:noProof/>
      </w:rPr>
      <w:t>2</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AB77F2" w:rsidP="009440FB">
    <w:pPr>
      <w:pStyle w:val="affff3"/>
    </w:pPr>
    <w:r>
      <w:fldChar w:fldCharType="begin"/>
    </w:r>
    <w:r w:rsidR="000C57D6">
      <w:instrText>PAGE   \* MERGEFORMAT</w:instrText>
    </w:r>
    <w:r>
      <w:fldChar w:fldCharType="separate"/>
    </w:r>
    <w:r w:rsidR="00B700D0" w:rsidRPr="00B700D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Pr="009440FB" w:rsidRDefault="00AB77F2" w:rsidP="009440FB">
    <w:pPr>
      <w:pStyle w:val="affff2"/>
    </w:pPr>
    <w:r>
      <w:fldChar w:fldCharType="begin"/>
    </w:r>
    <w:r w:rsidR="009440FB">
      <w:instrText xml:space="preserve"> PAGE   \* MERGEFORMAT \* MERGEFORMAT </w:instrText>
    </w:r>
    <w:r>
      <w:fldChar w:fldCharType="separate"/>
    </w:r>
    <w:r w:rsidR="00B700D0">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Default="00AB77F2" w:rsidP="009440FB">
    <w:pPr>
      <w:pStyle w:val="affff3"/>
    </w:pPr>
    <w:r>
      <w:fldChar w:fldCharType="begin"/>
    </w:r>
    <w:r w:rsidR="009440FB">
      <w:instrText>PAGE   \* MERGEFORMAT</w:instrText>
    </w:r>
    <w:r>
      <w:fldChar w:fldCharType="separate"/>
    </w:r>
    <w:r w:rsidR="00B700D0" w:rsidRPr="00B700D0">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Pr="009440FB" w:rsidRDefault="00AB77F2" w:rsidP="009440FB">
    <w:pPr>
      <w:pStyle w:val="affff2"/>
    </w:pPr>
    <w:r>
      <w:fldChar w:fldCharType="begin"/>
    </w:r>
    <w:r w:rsidR="009440FB">
      <w:instrText xml:space="preserve"> PAGE   \* MERGEFORMAT \* MERGEFORMAT </w:instrText>
    </w:r>
    <w:r>
      <w:fldChar w:fldCharType="separate"/>
    </w:r>
    <w:r w:rsidR="009440FB">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Default="00AB77F2" w:rsidP="009440FB">
    <w:pPr>
      <w:pStyle w:val="affff3"/>
    </w:pPr>
    <w:r>
      <w:fldChar w:fldCharType="begin"/>
    </w:r>
    <w:r w:rsidR="009440FB">
      <w:instrText>PAGE   \* MERGEFORMAT</w:instrText>
    </w:r>
    <w:r>
      <w:fldChar w:fldCharType="separate"/>
    </w:r>
    <w:r w:rsidR="00B700D0" w:rsidRPr="00B700D0">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1AD" w:rsidRDefault="00B851AD" w:rsidP="00D86DB7">
      <w:r>
        <w:separator/>
      </w:r>
    </w:p>
  </w:footnote>
  <w:footnote w:type="continuationSeparator" w:id="1">
    <w:p w:rsidR="00B851AD" w:rsidRDefault="00B851AD" w:rsidP="00D86DB7">
      <w:r>
        <w:continuationSeparator/>
      </w:r>
    </w:p>
    <w:p w:rsidR="00B851AD" w:rsidRDefault="00B851AD"/>
    <w:p w:rsidR="00B851AD" w:rsidRDefault="00B851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Default="009440FB">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9440FB" w:rsidRDefault="00AB77F2" w:rsidP="009440FB">
    <w:pPr>
      <w:pStyle w:val="affffc"/>
    </w:pPr>
    <w:fldSimple w:instr=" STYLEREF  标准文件_文件编号 \* MERGEFORMAT ">
      <w:r w:rsidR="00B700D0">
        <w:t>T/GXAS XXXX</w:t>
      </w:r>
      <w:r w:rsidR="00B700D0">
        <w:t>—</w:t>
      </w:r>
      <w:r w:rsidR="00B700D0">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AB77F2" w:rsidP="009440FB">
    <w:pPr>
      <w:pStyle w:val="affffb"/>
    </w:pPr>
    <w:fldSimple w:instr=" STYLEREF  标准文件_文件编号  \* MERGEFORMAT ">
      <w:r w:rsidR="00B700D0">
        <w:t>T/GXAS XXXX</w:t>
      </w:r>
      <w:r w:rsidR="00B700D0">
        <w:t>—</w:t>
      </w:r>
      <w:r w:rsidR="00B700D0">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Pr="00D84FA1" w:rsidRDefault="00AB77F2" w:rsidP="009440FB">
    <w:pPr>
      <w:pStyle w:val="affffb"/>
    </w:pPr>
    <w:fldSimple w:instr=" STYLEREF  标准文件_文件编号  \* MERGEFORMAT ">
      <w:r w:rsidR="00B700D0">
        <w:t>T/GXAS XXXX</w:t>
      </w:r>
      <w:r w:rsidR="00B700D0">
        <w:t>—</w:t>
      </w:r>
      <w:r w:rsidR="00B700D0">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FB" w:rsidRPr="00D84FA1" w:rsidRDefault="00AB77F2" w:rsidP="009440FB">
    <w:pPr>
      <w:pStyle w:val="affffb"/>
    </w:pPr>
    <w:fldSimple w:instr=" STYLEREF  标准文件_文件编号  \* MERGEFORMAT ">
      <w:r w:rsidR="00B700D0">
        <w:t>T/GXAS XXXX</w:t>
      </w:r>
      <w:r w:rsidR="00B700D0">
        <w:t>—</w:t>
      </w:r>
      <w:r w:rsidR="00B700D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32.25pt;height: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82C37E1"/>
    <w:multiLevelType w:val="multilevel"/>
    <w:tmpl w:val="FE3CF804"/>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568"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192160E"/>
    <w:multiLevelType w:val="multilevel"/>
    <w:tmpl w:val="855EFC38"/>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568"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2">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2E897E4C"/>
    <w:multiLevelType w:val="multilevel"/>
    <w:tmpl w:val="0FFEC3AC"/>
    <w:lvl w:ilvl="0">
      <w:start w:val="1"/>
      <w:numFmt w:val="lowerLetter"/>
      <w:lvlText w:val="%1)"/>
      <w:lvlJc w:val="left"/>
      <w:pPr>
        <w:tabs>
          <w:tab w:val="num" w:pos="839"/>
        </w:tabs>
        <w:ind w:left="839" w:hanging="419"/>
      </w:pPr>
      <w:rPr>
        <w:rFonts w:ascii="宋体" w:eastAsia="宋体" w:hAnsi="宋体" w:hint="eastAsia"/>
        <w:b w:val="0"/>
        <w:i w:val="0"/>
        <w:sz w:val="20"/>
        <w:szCs w:val="20"/>
      </w:rPr>
    </w:lvl>
    <w:lvl w:ilvl="1">
      <w:start w:val="1"/>
      <w:numFmt w:val="decimal"/>
      <w:lvlText w:val="%2)"/>
      <w:lvlJc w:val="left"/>
      <w:pPr>
        <w:tabs>
          <w:tab w:val="num" w:pos="1259"/>
        </w:tabs>
        <w:ind w:left="1259" w:hanging="420"/>
      </w:pPr>
      <w:rPr>
        <w:rFonts w:ascii="宋体" w:eastAsia="宋体" w:hAnsi="宋体" w:hint="eastAsia"/>
        <w:b w:val="0"/>
        <w:i w:val="0"/>
        <w:sz w:val="20"/>
        <w:szCs w:val="20"/>
      </w:rPr>
    </w:lvl>
    <w:lvl w:ilvl="2">
      <w:start w:val="1"/>
      <w:numFmt w:val="decimal"/>
      <w:lvlText w:val="(%3)"/>
      <w:lvlJc w:val="left"/>
      <w:pPr>
        <w:tabs>
          <w:tab w:val="num" w:pos="0"/>
        </w:tabs>
        <w:ind w:left="1678" w:hanging="419"/>
      </w:pPr>
      <w:rPr>
        <w:rFonts w:ascii="宋体" w:eastAsia="宋体" w:hAnsi="宋体" w:hint="eastAsia"/>
        <w:b w:val="0"/>
        <w:i w:val="0"/>
        <w:sz w:val="20"/>
        <w:szCs w:val="20"/>
      </w:rPr>
    </w:lvl>
    <w:lvl w:ilvl="3">
      <w:start w:val="1"/>
      <w:numFmt w:val="decimal"/>
      <w:lvlText w:val="%4."/>
      <w:lvlJc w:val="left"/>
      <w:pPr>
        <w:tabs>
          <w:tab w:val="num" w:pos="2098"/>
        </w:tabs>
        <w:ind w:left="2098" w:hanging="420"/>
      </w:pPr>
      <w:rPr>
        <w:rFonts w:ascii="宋体" w:eastAsia="宋体" w:hAnsi="宋体" w:hint="eastAsia"/>
      </w:rPr>
    </w:lvl>
    <w:lvl w:ilvl="4">
      <w:start w:val="1"/>
      <w:numFmt w:val="lowerLetter"/>
      <w:lvlText w:val="%5)"/>
      <w:lvlJc w:val="left"/>
      <w:pPr>
        <w:tabs>
          <w:tab w:val="num" w:pos="2517"/>
        </w:tabs>
        <w:ind w:left="2517" w:hanging="419"/>
      </w:pPr>
      <w:rPr>
        <w:rFonts w:ascii="宋体" w:eastAsia="宋体" w:hAnsi="宋体" w:hint="eastAsia"/>
      </w:rPr>
    </w:lvl>
    <w:lvl w:ilvl="5">
      <w:start w:val="1"/>
      <w:numFmt w:val="lowerRoman"/>
      <w:lvlText w:val="%6."/>
      <w:lvlJc w:val="right"/>
      <w:pPr>
        <w:tabs>
          <w:tab w:val="num" w:pos="2942"/>
        </w:tabs>
        <w:ind w:left="2937" w:hanging="420"/>
      </w:pPr>
      <w:rPr>
        <w:rFonts w:ascii="宋体" w:eastAsia="宋体" w:hAnsi="宋体" w:hint="eastAsia"/>
      </w:rPr>
    </w:lvl>
    <w:lvl w:ilvl="6">
      <w:start w:val="1"/>
      <w:numFmt w:val="decimal"/>
      <w:lvlText w:val="%7."/>
      <w:lvlJc w:val="left"/>
      <w:pPr>
        <w:tabs>
          <w:tab w:val="num" w:pos="3362"/>
        </w:tabs>
        <w:ind w:left="3356" w:hanging="414"/>
      </w:pPr>
      <w:rPr>
        <w:rFonts w:ascii="宋体" w:eastAsia="宋体" w:hAnsi="宋体" w:hint="eastAsia"/>
      </w:rPr>
    </w:lvl>
    <w:lvl w:ilvl="7">
      <w:start w:val="1"/>
      <w:numFmt w:val="lowerLetter"/>
      <w:lvlText w:val="%8)"/>
      <w:lvlJc w:val="left"/>
      <w:pPr>
        <w:tabs>
          <w:tab w:val="num" w:pos="3781"/>
        </w:tabs>
        <w:ind w:left="3776" w:hanging="414"/>
      </w:pPr>
      <w:rPr>
        <w:rFonts w:ascii="宋体" w:eastAsia="宋体" w:hAnsi="宋体" w:hint="eastAsia"/>
      </w:rPr>
    </w:lvl>
    <w:lvl w:ilvl="8">
      <w:start w:val="1"/>
      <w:numFmt w:val="lowerRoman"/>
      <w:lvlText w:val="%9."/>
      <w:lvlJc w:val="right"/>
      <w:pPr>
        <w:tabs>
          <w:tab w:val="num" w:pos="4201"/>
        </w:tabs>
        <w:ind w:left="4201" w:hanging="420"/>
      </w:pPr>
      <w:rPr>
        <w:rFonts w:ascii="宋体" w:eastAsia="宋体" w:hAnsi="宋体" w:hint="eastAsia"/>
      </w:rPr>
    </w:lvl>
  </w:abstractNum>
  <w:abstractNum w:abstractNumId="14">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6">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7">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1">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B4531E6"/>
    <w:multiLevelType w:val="multilevel"/>
    <w:tmpl w:val="E11C9CCC"/>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568"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9">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6"/>
  </w:num>
  <w:num w:numId="3">
    <w:abstractNumId w:val="6"/>
  </w:num>
  <w:num w:numId="4">
    <w:abstractNumId w:val="9"/>
  </w:num>
  <w:num w:numId="5">
    <w:abstractNumId w:val="32"/>
  </w:num>
  <w:num w:numId="6">
    <w:abstractNumId w:val="10"/>
  </w:num>
  <w:num w:numId="7">
    <w:abstractNumId w:val="24"/>
  </w:num>
  <w:num w:numId="8">
    <w:abstractNumId w:val="8"/>
  </w:num>
  <w:num w:numId="9">
    <w:abstractNumId w:val="27"/>
  </w:num>
  <w:num w:numId="10">
    <w:abstractNumId w:val="30"/>
  </w:num>
  <w:num w:numId="11">
    <w:abstractNumId w:val="25"/>
  </w:num>
  <w:num w:numId="12">
    <w:abstractNumId w:val="38"/>
  </w:num>
  <w:num w:numId="13">
    <w:abstractNumId w:val="22"/>
  </w:num>
  <w:num w:numId="14">
    <w:abstractNumId w:val="39"/>
  </w:num>
  <w:num w:numId="15">
    <w:abstractNumId w:val="1"/>
  </w:num>
  <w:num w:numId="16">
    <w:abstractNumId w:val="29"/>
  </w:num>
  <w:num w:numId="17">
    <w:abstractNumId w:val="7"/>
  </w:num>
  <w:num w:numId="18">
    <w:abstractNumId w:val="18"/>
  </w:num>
  <w:num w:numId="19">
    <w:abstractNumId w:val="23"/>
  </w:num>
  <w:num w:numId="20">
    <w:abstractNumId w:val="34"/>
  </w:num>
  <w:num w:numId="21">
    <w:abstractNumId w:val="35"/>
  </w:num>
  <w:num w:numId="22">
    <w:abstractNumId w:val="14"/>
  </w:num>
  <w:num w:numId="23">
    <w:abstractNumId w:val="17"/>
  </w:num>
  <w:num w:numId="24">
    <w:abstractNumId w:val="37"/>
  </w:num>
  <w:num w:numId="25">
    <w:abstractNumId w:val="2"/>
  </w:num>
  <w:num w:numId="26">
    <w:abstractNumId w:val="5"/>
  </w:num>
  <w:num w:numId="27">
    <w:abstractNumId w:val="21"/>
  </w:num>
  <w:num w:numId="28">
    <w:abstractNumId w:val="19"/>
  </w:num>
  <w:num w:numId="29">
    <w:abstractNumId w:val="33"/>
  </w:num>
  <w:num w:numId="30">
    <w:abstractNumId w:val="12"/>
  </w:num>
  <w:num w:numId="31">
    <w:abstractNumId w:val="31"/>
  </w:num>
  <w:num w:numId="32">
    <w:abstractNumId w:val="2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0"/>
  </w:num>
  <w:num w:numId="41">
    <w:abstractNumId w:val="15"/>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cryptProviderType="rsaFull" w:cryptAlgorithmClass="hash" w:cryptAlgorithmType="typeAny" w:cryptAlgorithmSid="4" w:cryptSpinCount="50000" w:hash="zk3C973vSYm9MQ9Fmd19bmGbqUs=" w:salt="T1+iqedHAtZaMKxIDDMQV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519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D64"/>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0FB"/>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7F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0D0"/>
    <w:rsid w:val="00B72880"/>
    <w:rsid w:val="00B758BF"/>
    <w:rsid w:val="00B77EC8"/>
    <w:rsid w:val="00B827A6"/>
    <w:rsid w:val="00B831CE"/>
    <w:rsid w:val="00B851AD"/>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9E"/>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25"/>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9440FB"/>
    <w:rPr>
      <w:rFonts w:ascii="宋体"/>
      <w:sz w:val="18"/>
      <w:szCs w:val="18"/>
    </w:rPr>
  </w:style>
  <w:style w:type="character" w:customStyle="1" w:styleId="Char7">
    <w:name w:val="文档结构图 Char"/>
    <w:basedOn w:val="afff6"/>
    <w:link w:val="afffffffffff4"/>
    <w:uiPriority w:val="99"/>
    <w:semiHidden/>
    <w:rsid w:val="009440FB"/>
    <w:rPr>
      <w:rFonts w:ascii="宋体"/>
      <w:kern w:val="2"/>
      <w:sz w:val="18"/>
      <w:szCs w:val="18"/>
    </w:rPr>
  </w:style>
  <w:style w:type="paragraph" w:customStyle="1" w:styleId="afffffffffff5">
    <w:name w:val="段"/>
    <w:basedOn w:val="afff5"/>
    <w:rsid w:val="009440FB"/>
    <w:pPr>
      <w:widowControl/>
      <w:autoSpaceDE w:val="0"/>
      <w:autoSpaceDN w:val="0"/>
      <w:adjustRightInd/>
      <w:spacing w:line="240" w:lineRule="auto"/>
      <w:ind w:firstLineChars="200" w:firstLine="420"/>
    </w:pPr>
    <w:rPr>
      <w:rFonts w:ascii="宋体" w:hAnsi="宋体" w:cs="宋体"/>
      <w:kern w:val="0"/>
    </w:rPr>
  </w:style>
  <w:style w:type="paragraph" w:customStyle="1" w:styleId="11">
    <w:name w:val="正文1"/>
    <w:rsid w:val="009440FB"/>
    <w:pPr>
      <w:jc w:val="both"/>
    </w:pPr>
    <w:rPr>
      <w:rFonts w:ascii="Times New Roman" w:hAnsi="Times New Roman"/>
      <w:kern w:val="2"/>
      <w:sz w:val="21"/>
      <w:szCs w:val="21"/>
    </w:rPr>
  </w:style>
  <w:style w:type="paragraph" w:customStyle="1" w:styleId="afffffffffff6">
    <w:name w:val="一级条标题"/>
    <w:basedOn w:val="afff5"/>
    <w:next w:val="afffffffffff5"/>
    <w:rsid w:val="009440FB"/>
    <w:pPr>
      <w:widowControl/>
      <w:adjustRightInd/>
      <w:spacing w:beforeLines="50" w:afterLines="50" w:line="240" w:lineRule="auto"/>
      <w:ind w:left="568"/>
      <w:jc w:val="left"/>
      <w:outlineLvl w:val="2"/>
    </w:pPr>
    <w:rPr>
      <w:rFonts w:ascii="黑体" w:eastAsia="黑体" w:hAnsi="黑体" w:cs="宋体"/>
      <w:kern w:val="0"/>
    </w:rPr>
  </w:style>
  <w:style w:type="paragraph" w:customStyle="1" w:styleId="afffffffffff7">
    <w:name w:val="章标题"/>
    <w:basedOn w:val="afff5"/>
    <w:next w:val="afffffffffff5"/>
    <w:rsid w:val="009440FB"/>
    <w:pPr>
      <w:widowControl/>
      <w:adjustRightInd/>
      <w:spacing w:beforeLines="100" w:afterLines="100" w:line="240" w:lineRule="auto"/>
      <w:ind w:left="142"/>
      <w:outlineLvl w:val="1"/>
    </w:pPr>
    <w:rPr>
      <w:rFonts w:ascii="黑体" w:eastAsia="黑体" w:hAnsi="黑体" w:cs="宋体"/>
      <w:kern w:val="0"/>
    </w:rPr>
  </w:style>
  <w:style w:type="paragraph" w:customStyle="1" w:styleId="afffffffffff8">
    <w:name w:val="二级条标题"/>
    <w:basedOn w:val="afffffffffff6"/>
    <w:next w:val="afffffffffff5"/>
    <w:rsid w:val="009440FB"/>
    <w:pPr>
      <w:ind w:left="0"/>
      <w:outlineLvl w:val="3"/>
    </w:pPr>
  </w:style>
  <w:style w:type="paragraph" w:customStyle="1" w:styleId="afffffffffff9">
    <w:name w:val="字母编号列项（一级）"/>
    <w:basedOn w:val="afff5"/>
    <w:rsid w:val="009440FB"/>
    <w:pPr>
      <w:widowControl/>
      <w:adjustRightInd/>
      <w:spacing w:before="100" w:beforeAutospacing="1" w:after="100" w:afterAutospacing="1" w:line="240" w:lineRule="auto"/>
      <w:ind w:left="839" w:hanging="419"/>
    </w:pPr>
    <w:rPr>
      <w:rFonts w:ascii="宋体" w:hAnsi="宋体" w:cs="宋体"/>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02465665">
      <w:bodyDiv w:val="1"/>
      <w:marLeft w:val="0"/>
      <w:marRight w:val="0"/>
      <w:marTop w:val="0"/>
      <w:marBottom w:val="0"/>
      <w:divBdr>
        <w:top w:val="none" w:sz="0" w:space="0" w:color="auto"/>
        <w:left w:val="none" w:sz="0" w:space="0" w:color="auto"/>
        <w:bottom w:val="none" w:sz="0" w:space="0" w:color="auto"/>
        <w:right w:val="none" w:sz="0" w:space="0" w:color="auto"/>
      </w:divBdr>
    </w:div>
    <w:div w:id="517738721">
      <w:bodyDiv w:val="1"/>
      <w:marLeft w:val="0"/>
      <w:marRight w:val="0"/>
      <w:marTop w:val="0"/>
      <w:marBottom w:val="0"/>
      <w:divBdr>
        <w:top w:val="none" w:sz="0" w:space="0" w:color="auto"/>
        <w:left w:val="none" w:sz="0" w:space="0" w:color="auto"/>
        <w:bottom w:val="none" w:sz="0" w:space="0" w:color="auto"/>
        <w:right w:val="none" w:sz="0" w:space="0" w:color="auto"/>
      </w:divBdr>
    </w:div>
    <w:div w:id="553780478">
      <w:bodyDiv w:val="1"/>
      <w:marLeft w:val="0"/>
      <w:marRight w:val="0"/>
      <w:marTop w:val="0"/>
      <w:marBottom w:val="0"/>
      <w:divBdr>
        <w:top w:val="none" w:sz="0" w:space="0" w:color="auto"/>
        <w:left w:val="none" w:sz="0" w:space="0" w:color="auto"/>
        <w:bottom w:val="none" w:sz="0" w:space="0" w:color="auto"/>
        <w:right w:val="none" w:sz="0" w:space="0" w:color="auto"/>
      </w:divBdr>
    </w:div>
    <w:div w:id="962855355">
      <w:bodyDiv w:val="1"/>
      <w:marLeft w:val="0"/>
      <w:marRight w:val="0"/>
      <w:marTop w:val="0"/>
      <w:marBottom w:val="0"/>
      <w:divBdr>
        <w:top w:val="none" w:sz="0" w:space="0" w:color="auto"/>
        <w:left w:val="none" w:sz="0" w:space="0" w:color="auto"/>
        <w:bottom w:val="none" w:sz="0" w:space="0" w:color="auto"/>
        <w:right w:val="none" w:sz="0" w:space="0" w:color="auto"/>
      </w:divBdr>
    </w:div>
    <w:div w:id="1112213107">
      <w:bodyDiv w:val="1"/>
      <w:marLeft w:val="0"/>
      <w:marRight w:val="0"/>
      <w:marTop w:val="0"/>
      <w:marBottom w:val="0"/>
      <w:divBdr>
        <w:top w:val="none" w:sz="0" w:space="0" w:color="auto"/>
        <w:left w:val="none" w:sz="0" w:space="0" w:color="auto"/>
        <w:bottom w:val="none" w:sz="0" w:space="0" w:color="auto"/>
        <w:right w:val="none" w:sz="0" w:space="0" w:color="auto"/>
      </w:divBdr>
    </w:div>
    <w:div w:id="1116214373">
      <w:bodyDiv w:val="1"/>
      <w:marLeft w:val="0"/>
      <w:marRight w:val="0"/>
      <w:marTop w:val="0"/>
      <w:marBottom w:val="0"/>
      <w:divBdr>
        <w:top w:val="none" w:sz="0" w:space="0" w:color="auto"/>
        <w:left w:val="none" w:sz="0" w:space="0" w:color="auto"/>
        <w:bottom w:val="none" w:sz="0" w:space="0" w:color="auto"/>
        <w:right w:val="none" w:sz="0" w:space="0" w:color="auto"/>
      </w:divBdr>
    </w:div>
    <w:div w:id="1132671309">
      <w:bodyDiv w:val="1"/>
      <w:marLeft w:val="0"/>
      <w:marRight w:val="0"/>
      <w:marTop w:val="0"/>
      <w:marBottom w:val="0"/>
      <w:divBdr>
        <w:top w:val="none" w:sz="0" w:space="0" w:color="auto"/>
        <w:left w:val="none" w:sz="0" w:space="0" w:color="auto"/>
        <w:bottom w:val="none" w:sz="0" w:space="0" w:color="auto"/>
        <w:right w:val="none" w:sz="0" w:space="0" w:color="auto"/>
      </w:divBdr>
    </w:div>
    <w:div w:id="1304896046">
      <w:bodyDiv w:val="1"/>
      <w:marLeft w:val="0"/>
      <w:marRight w:val="0"/>
      <w:marTop w:val="0"/>
      <w:marBottom w:val="0"/>
      <w:divBdr>
        <w:top w:val="none" w:sz="0" w:space="0" w:color="auto"/>
        <w:left w:val="none" w:sz="0" w:space="0" w:color="auto"/>
        <w:bottom w:val="none" w:sz="0" w:space="0" w:color="auto"/>
        <w:right w:val="none" w:sz="0" w:space="0" w:color="auto"/>
      </w:divBdr>
    </w:div>
    <w:div w:id="1457868348">
      <w:bodyDiv w:val="1"/>
      <w:marLeft w:val="0"/>
      <w:marRight w:val="0"/>
      <w:marTop w:val="0"/>
      <w:marBottom w:val="0"/>
      <w:divBdr>
        <w:top w:val="none" w:sz="0" w:space="0" w:color="auto"/>
        <w:left w:val="none" w:sz="0" w:space="0" w:color="auto"/>
        <w:bottom w:val="none" w:sz="0" w:space="0" w:color="auto"/>
        <w:right w:val="none" w:sz="0" w:space="0" w:color="auto"/>
      </w:divBdr>
    </w:div>
    <w:div w:id="1519924989">
      <w:bodyDiv w:val="1"/>
      <w:marLeft w:val="0"/>
      <w:marRight w:val="0"/>
      <w:marTop w:val="0"/>
      <w:marBottom w:val="0"/>
      <w:divBdr>
        <w:top w:val="none" w:sz="0" w:space="0" w:color="auto"/>
        <w:left w:val="none" w:sz="0" w:space="0" w:color="auto"/>
        <w:bottom w:val="none" w:sz="0" w:space="0" w:color="auto"/>
        <w:right w:val="none" w:sz="0" w:space="0" w:color="auto"/>
      </w:divBdr>
    </w:div>
    <w:div w:id="1551770129">
      <w:bodyDiv w:val="1"/>
      <w:marLeft w:val="0"/>
      <w:marRight w:val="0"/>
      <w:marTop w:val="0"/>
      <w:marBottom w:val="0"/>
      <w:divBdr>
        <w:top w:val="none" w:sz="0" w:space="0" w:color="auto"/>
        <w:left w:val="none" w:sz="0" w:space="0" w:color="auto"/>
        <w:bottom w:val="none" w:sz="0" w:space="0" w:color="auto"/>
        <w:right w:val="none" w:sz="0" w:space="0" w:color="auto"/>
      </w:divBdr>
    </w:div>
    <w:div w:id="1585263727">
      <w:bodyDiv w:val="1"/>
      <w:marLeft w:val="0"/>
      <w:marRight w:val="0"/>
      <w:marTop w:val="0"/>
      <w:marBottom w:val="0"/>
      <w:divBdr>
        <w:top w:val="none" w:sz="0" w:space="0" w:color="auto"/>
        <w:left w:val="none" w:sz="0" w:space="0" w:color="auto"/>
        <w:bottom w:val="none" w:sz="0" w:space="0" w:color="auto"/>
        <w:right w:val="none" w:sz="0" w:space="0" w:color="auto"/>
      </w:divBdr>
    </w:div>
    <w:div w:id="1750537265">
      <w:bodyDiv w:val="1"/>
      <w:marLeft w:val="0"/>
      <w:marRight w:val="0"/>
      <w:marTop w:val="0"/>
      <w:marBottom w:val="0"/>
      <w:divBdr>
        <w:top w:val="none" w:sz="0" w:space="0" w:color="auto"/>
        <w:left w:val="none" w:sz="0" w:space="0" w:color="auto"/>
        <w:bottom w:val="none" w:sz="0" w:space="0" w:color="auto"/>
        <w:right w:val="none" w:sz="0" w:space="0" w:color="auto"/>
      </w:divBdr>
    </w:div>
    <w:div w:id="187060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4.jpeg"/><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DC8FA5FDCC94F289E5173E322A03ACE"/>
        <w:category>
          <w:name w:val="常规"/>
          <w:gallery w:val="placeholder"/>
        </w:category>
        <w:types>
          <w:type w:val="bbPlcHdr"/>
        </w:types>
        <w:behaviors>
          <w:behavior w:val="content"/>
        </w:behaviors>
        <w:guid w:val="{FC534CED-5982-46FE-995C-0391D7C622F1}"/>
      </w:docPartPr>
      <w:docPartBody>
        <w:p w:rsidR="00C35F97" w:rsidRDefault="00C35F97">
          <w:pPr>
            <w:pStyle w:val="2DC8FA5FDCC94F289E5173E322A03ACE"/>
          </w:pPr>
          <w:r w:rsidRPr="00751A05">
            <w:rPr>
              <w:rStyle w:val="a3"/>
              <w:rFonts w:hint="eastAsia"/>
            </w:rPr>
            <w:t>单击或点击此处输入文字。</w:t>
          </w:r>
        </w:p>
      </w:docPartBody>
    </w:docPart>
    <w:docPart>
      <w:docPartPr>
        <w:name w:val="DD2923CFF89F412590B672C7B750FDA5"/>
        <w:category>
          <w:name w:val="常规"/>
          <w:gallery w:val="placeholder"/>
        </w:category>
        <w:types>
          <w:type w:val="bbPlcHdr"/>
        </w:types>
        <w:behaviors>
          <w:behavior w:val="content"/>
        </w:behaviors>
        <w:guid w:val="{A69393A4-2E1C-4A31-9523-35ECD37740D1}"/>
      </w:docPartPr>
      <w:docPartBody>
        <w:p w:rsidR="00C35F97" w:rsidRDefault="00C35F97">
          <w:pPr>
            <w:pStyle w:val="DD2923CFF89F412590B672C7B750FDA5"/>
          </w:pPr>
          <w:r w:rsidRPr="00FB6243">
            <w:rPr>
              <w:rStyle w:val="a3"/>
              <w:rFonts w:hint="eastAsia"/>
            </w:rPr>
            <w:t>选择一项。</w:t>
          </w:r>
        </w:p>
      </w:docPartBody>
    </w:docPart>
    <w:docPart>
      <w:docPartPr>
        <w:name w:val="F4DD5303B6464AE8AB4E5813FE3626B8"/>
        <w:category>
          <w:name w:val="常规"/>
          <w:gallery w:val="placeholder"/>
        </w:category>
        <w:types>
          <w:type w:val="bbPlcHdr"/>
        </w:types>
        <w:behaviors>
          <w:behavior w:val="content"/>
        </w:behaviors>
        <w:guid w:val="{0A1A43EE-5C35-4C49-969A-E3F4B2E934D2}"/>
      </w:docPartPr>
      <w:docPartBody>
        <w:p w:rsidR="00C35F97" w:rsidRDefault="00C35F97">
          <w:pPr>
            <w:pStyle w:val="F4DD5303B6464AE8AB4E5813FE3626B8"/>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5F97"/>
    <w:rsid w:val="00C35F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F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5F97"/>
    <w:rPr>
      <w:color w:val="808080"/>
    </w:rPr>
  </w:style>
  <w:style w:type="paragraph" w:customStyle="1" w:styleId="2DC8FA5FDCC94F289E5173E322A03ACE">
    <w:name w:val="2DC8FA5FDCC94F289E5173E322A03ACE"/>
    <w:rsid w:val="00C35F97"/>
    <w:pPr>
      <w:widowControl w:val="0"/>
      <w:jc w:val="both"/>
    </w:pPr>
  </w:style>
  <w:style w:type="paragraph" w:customStyle="1" w:styleId="DD2923CFF89F412590B672C7B750FDA5">
    <w:name w:val="DD2923CFF89F412590B672C7B750FDA5"/>
    <w:rsid w:val="00C35F97"/>
    <w:pPr>
      <w:widowControl w:val="0"/>
      <w:jc w:val="both"/>
    </w:pPr>
  </w:style>
  <w:style w:type="paragraph" w:customStyle="1" w:styleId="F4DD5303B6464AE8AB4E5813FE3626B8">
    <w:name w:val="F4DD5303B6464AE8AB4E5813FE3626B8"/>
    <w:rsid w:val="00C35F9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C35-3B5F-45F4-8B43-D2796CE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TotalTime>
  <Pages>7</Pages>
  <Words>1017</Words>
  <Characters>1334</Characters>
  <Application>Microsoft Office Word</Application>
  <DocSecurity>0</DocSecurity>
  <Lines>222</Lines>
  <Paragraphs>195</Paragraphs>
  <ScaleCrop>false</ScaleCrop>
  <Company>PCMI</Company>
  <LinksUpToDate>false</LinksUpToDate>
  <CharactersWithSpaces>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2</cp:revision>
  <cp:lastPrinted>2021-02-02T08:22:00Z</cp:lastPrinted>
  <dcterms:created xsi:type="dcterms:W3CDTF">2021-04-06T06:43:00Z</dcterms:created>
  <dcterms:modified xsi:type="dcterms:W3CDTF">2021-04-06T06:54:00Z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